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1"/>
        <w:tblW w:w="14853.0" w:type="dxa"/>
        <w:jc w:val="left"/>
        <w:tblInd w:w="-431.0" w:type="dxa"/>
        <w:tblLayout w:type="fixed"/>
        <w:tblLook w:val="0400"/>
      </w:tblPr>
      <w:tblGrid>
        <w:gridCol w:w="4679"/>
        <w:gridCol w:w="1399"/>
        <w:gridCol w:w="1269"/>
        <w:gridCol w:w="1011"/>
        <w:gridCol w:w="1618"/>
        <w:gridCol w:w="1462"/>
        <w:gridCol w:w="934"/>
        <w:gridCol w:w="1023"/>
        <w:gridCol w:w="1458"/>
        <w:tblGridChange w:id="0">
          <w:tblGrid>
            <w:gridCol w:w="4679"/>
            <w:gridCol w:w="1399"/>
            <w:gridCol w:w="1269"/>
            <w:gridCol w:w="1011"/>
            <w:gridCol w:w="1618"/>
            <w:gridCol w:w="1462"/>
            <w:gridCol w:w="934"/>
            <w:gridCol w:w="1023"/>
            <w:gridCol w:w="1458"/>
          </w:tblGrid>
        </w:tblGridChange>
      </w:tblGrid>
      <w:tr>
        <w:trPr>
          <w:cantSplit w:val="0"/>
          <w:trHeight w:val="430" w:hRule="atLeast"/>
          <w:tblHeader w:val="0"/>
        </w:trPr>
        <w:tc>
          <w:tcPr>
            <w:vMerge w:val="restart"/>
            <w:tcBorders>
              <w:top w:color="000000" w:space="0" w:sz="4" w:val="single"/>
              <w:left w:color="000000" w:space="0" w:sz="4" w:val="single"/>
              <w:right w:color="000000" w:space="0" w:sz="8" w:val="single"/>
            </w:tcBorders>
            <w:shd w:fill="deebf6" w:val="clear"/>
            <w:tcMar>
              <w:top w:w="0.0" w:type="dxa"/>
              <w:left w:w="108.0" w:type="dxa"/>
              <w:bottom w:w="0.0" w:type="dxa"/>
              <w:right w:w="108.0" w:type="dxa"/>
            </w:tcMar>
          </w:tcPr>
          <w:p w:rsidR="00000000" w:rsidDel="00000000" w:rsidP="00000000" w:rsidRDefault="00000000" w:rsidRPr="00000000" w14:paraId="00000003">
            <w:pPr>
              <w:spacing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CONSULTANT PSYCHIATRIST SERVICE</w:t>
            </w:r>
          </w:p>
        </w:tc>
        <w:tc>
          <w:tcPr>
            <w:gridSpan w:val="3"/>
            <w:tcBorders>
              <w:top w:color="000000" w:space="0" w:sz="4" w:val="single"/>
              <w:left w:color="000000" w:space="0" w:sz="0" w:val="nil"/>
              <w:bottom w:color="000000" w:space="0" w:sz="8" w:val="single"/>
              <w:right w:color="000000" w:space="0" w:sz="4" w:val="single"/>
            </w:tcBorders>
            <w:shd w:fill="deebf6" w:val="clear"/>
            <w:tcMar>
              <w:top w:w="0.0" w:type="dxa"/>
              <w:left w:w="108.0" w:type="dxa"/>
              <w:bottom w:w="0.0" w:type="dxa"/>
              <w:right w:w="108.0" w:type="dxa"/>
            </w:tcMar>
          </w:tcPr>
          <w:p w:rsidR="00000000" w:rsidDel="00000000" w:rsidP="00000000" w:rsidRDefault="00000000" w:rsidRPr="00000000" w14:paraId="00000004">
            <w:pPr>
              <w:spacing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Medicare Items</w:t>
            </w:r>
          </w:p>
        </w:tc>
        <w:tc>
          <w:tcPr>
            <w:vMerge w:val="restart"/>
            <w:tcBorders>
              <w:top w:color="000000" w:space="0" w:sz="4" w:val="single"/>
              <w:left w:color="000000" w:space="0" w:sz="4" w:val="single"/>
              <w:right w:color="000000" w:space="0" w:sz="8" w:val="single"/>
            </w:tcBorders>
            <w:shd w:fill="deebf6" w:val="clear"/>
            <w:tcMar>
              <w:top w:w="0.0" w:type="dxa"/>
              <w:left w:w="108.0" w:type="dxa"/>
              <w:bottom w:w="0.0" w:type="dxa"/>
              <w:right w:w="108.0" w:type="dxa"/>
            </w:tcMar>
          </w:tcPr>
          <w:p w:rsidR="00000000" w:rsidDel="00000000" w:rsidP="00000000" w:rsidRDefault="00000000" w:rsidRPr="00000000" w14:paraId="00000007">
            <w:pPr>
              <w:spacing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Our Fee</w:t>
            </w:r>
          </w:p>
        </w:tc>
        <w:tc>
          <w:tcPr>
            <w:vMerge w:val="restart"/>
            <w:tcBorders>
              <w:top w:color="000000" w:space="0" w:sz="4" w:val="single"/>
              <w:left w:color="000000" w:space="0" w:sz="0" w:val="nil"/>
              <w:right w:color="000000" w:space="0" w:sz="8" w:val="single"/>
            </w:tcBorders>
            <w:shd w:fill="deebf6" w:val="clear"/>
            <w:tcMar>
              <w:top w:w="0.0" w:type="dxa"/>
              <w:left w:w="108.0" w:type="dxa"/>
              <w:bottom w:w="0.0" w:type="dxa"/>
              <w:right w:w="108.0" w:type="dxa"/>
            </w:tcMar>
          </w:tcPr>
          <w:p w:rsidR="00000000" w:rsidDel="00000000" w:rsidP="00000000" w:rsidRDefault="00000000" w:rsidRPr="00000000" w14:paraId="00000008">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Medicare Rebate</w:t>
            </w:r>
          </w:p>
        </w:tc>
        <w:tc>
          <w:tcPr>
            <w:vMerge w:val="restart"/>
            <w:tcBorders>
              <w:top w:color="000000" w:space="0" w:sz="8" w:val="single"/>
              <w:left w:color="000000" w:space="0" w:sz="0" w:val="nil"/>
              <w:right w:color="000000" w:space="0" w:sz="4" w:val="single"/>
            </w:tcBorders>
            <w:shd w:fill="deebf6" w:val="clear"/>
          </w:tcPr>
          <w:p w:rsidR="00000000" w:rsidDel="00000000" w:rsidP="00000000" w:rsidRDefault="00000000" w:rsidRPr="00000000" w14:paraId="00000009">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Out of Pocket </w:t>
            </w:r>
          </w:p>
        </w:tc>
        <w:tc>
          <w:tcPr>
            <w:vMerge w:val="restart"/>
            <w:tcBorders>
              <w:top w:color="000000" w:space="0" w:sz="8" w:val="single"/>
              <w:left w:color="000000" w:space="0" w:sz="0" w:val="nil"/>
              <w:right w:color="000000" w:space="0" w:sz="4" w:val="single"/>
            </w:tcBorders>
            <w:shd w:fill="deebf6" w:val="clear"/>
          </w:tcPr>
          <w:p w:rsidR="00000000" w:rsidDel="00000000" w:rsidP="00000000" w:rsidRDefault="00000000" w:rsidRPr="00000000" w14:paraId="0000000A">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DVA</w:t>
            </w:r>
          </w:p>
          <w:p w:rsidR="00000000" w:rsidDel="00000000" w:rsidP="00000000" w:rsidRDefault="00000000" w:rsidRPr="00000000" w14:paraId="0000000B">
            <w:pPr>
              <w:spacing w:line="240" w:lineRule="auto"/>
              <w:rPr>
                <w:rFonts w:ascii="Arial" w:cs="Arial" w:eastAsia="Arial" w:hAnsi="Arial"/>
                <w:b w:val="1"/>
                <w:sz w:val="24"/>
                <w:szCs w:val="24"/>
              </w:rPr>
            </w:pPr>
            <w:r w:rsidDel="00000000" w:rsidR="00000000" w:rsidRPr="00000000">
              <w:rPr>
                <w:rtl w:val="0"/>
              </w:rPr>
            </w:r>
          </w:p>
        </w:tc>
        <w:tc>
          <w:tcPr>
            <w:vMerge w:val="restart"/>
            <w:tcBorders>
              <w:top w:color="000000" w:space="0" w:sz="8" w:val="single"/>
              <w:left w:color="000000" w:space="0" w:sz="0" w:val="nil"/>
              <w:right w:color="000000" w:space="0" w:sz="4" w:val="single"/>
            </w:tcBorders>
            <w:shd w:fill="deebf6" w:val="clear"/>
          </w:tcPr>
          <w:p w:rsidR="00000000" w:rsidDel="00000000" w:rsidP="00000000" w:rsidRDefault="00000000" w:rsidRPr="00000000" w14:paraId="0000000C">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Workcover</w:t>
            </w:r>
          </w:p>
        </w:tc>
      </w:tr>
      <w:tr>
        <w:trPr>
          <w:cantSplit w:val="0"/>
          <w:trHeight w:val="430" w:hRule="atLeast"/>
          <w:tblHeader w:val="0"/>
        </w:trPr>
        <w:tc>
          <w:tcPr>
            <w:vMerge w:val="continue"/>
            <w:tcBorders>
              <w:top w:color="000000" w:space="0" w:sz="4" w:val="single"/>
              <w:left w:color="000000" w:space="0" w:sz="4" w:val="single"/>
              <w:bottom w:color="000000" w:space="0" w:sz="4" w:val="single"/>
              <w:right w:color="000000" w:space="0" w:sz="8" w:val="single"/>
            </w:tcBorders>
            <w:shd w:fill="deebf6" w:val="clear"/>
            <w:tcMar>
              <w:top w:w="0.0" w:type="dxa"/>
              <w:left w:w="108.0" w:type="dxa"/>
              <w:bottom w:w="0.0" w:type="dxa"/>
              <w:right w:w="108.0" w:type="dxa"/>
            </w:tcMa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8"/>
                <w:szCs w:val="2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e2efd9" w:val="clear"/>
            <w:tcMar>
              <w:top w:w="0.0" w:type="dxa"/>
              <w:left w:w="108.0" w:type="dxa"/>
              <w:bottom w:w="0.0" w:type="dxa"/>
              <w:right w:w="108.0" w:type="dxa"/>
            </w:tcMar>
          </w:tcPr>
          <w:p w:rsidR="00000000" w:rsidDel="00000000" w:rsidP="00000000" w:rsidRDefault="00000000" w:rsidRPr="00000000" w14:paraId="0000000E">
            <w:pPr>
              <w:spacing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 PERSON</w:t>
            </w:r>
          </w:p>
        </w:tc>
        <w:tc>
          <w:tcPr>
            <w:tcBorders>
              <w:top w:color="000000" w:space="0" w:sz="0" w:val="nil"/>
              <w:left w:color="000000" w:space="0" w:sz="0" w:val="nil"/>
              <w:bottom w:color="000000" w:space="0" w:sz="8" w:val="single"/>
              <w:right w:color="000000" w:space="0" w:sz="8" w:val="single"/>
            </w:tcBorders>
            <w:shd w:fill="ffefff" w:val="clear"/>
            <w:tcMar>
              <w:top w:w="0.0" w:type="dxa"/>
              <w:left w:w="108.0" w:type="dxa"/>
              <w:bottom w:w="0.0" w:type="dxa"/>
              <w:right w:w="108.0" w:type="dxa"/>
            </w:tcMar>
          </w:tcPr>
          <w:p w:rsidR="00000000" w:rsidDel="00000000" w:rsidP="00000000" w:rsidRDefault="00000000" w:rsidRPr="00000000" w14:paraId="0000000F">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VIDEO</w:t>
            </w:r>
          </w:p>
        </w:tc>
        <w:tc>
          <w:tcPr>
            <w:tcBorders>
              <w:top w:color="000000" w:space="0" w:sz="4" w:val="single"/>
              <w:left w:color="000000" w:space="0" w:sz="0" w:val="nil"/>
              <w:bottom w:color="000000" w:space="0" w:sz="8" w:val="single"/>
              <w:right w:color="000000" w:space="0" w:sz="4" w:val="single"/>
            </w:tcBorders>
            <w:shd w:fill="ffefef" w:val="clear"/>
          </w:tcPr>
          <w:p w:rsidR="00000000" w:rsidDel="00000000" w:rsidP="00000000" w:rsidRDefault="00000000" w:rsidRPr="00000000" w14:paraId="00000010">
            <w:pPr>
              <w:spacing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PHONE</w:t>
            </w:r>
          </w:p>
        </w:tc>
        <w:tc>
          <w:tcPr>
            <w:vMerge w:val="continue"/>
            <w:tcBorders>
              <w:top w:color="000000" w:space="0" w:sz="4" w:val="single"/>
              <w:left w:color="000000" w:space="0" w:sz="4" w:val="single"/>
              <w:bottom w:color="000000" w:space="0" w:sz="4" w:val="single"/>
              <w:right w:color="000000" w:space="0" w:sz="8" w:val="single"/>
            </w:tcBorders>
            <w:shd w:fill="deebf6" w:val="clear"/>
            <w:tcMar>
              <w:top w:w="0.0" w:type="dxa"/>
              <w:left w:w="108.0" w:type="dxa"/>
              <w:bottom w:w="0.0" w:type="dxa"/>
              <w:right w:w="108.0" w:type="dxa"/>
            </w:tcMa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8"/>
                <w:szCs w:val="28"/>
              </w:rPr>
            </w:pPr>
            <w:r w:rsidDel="00000000" w:rsidR="00000000" w:rsidRPr="00000000">
              <w:rPr>
                <w:rtl w:val="0"/>
              </w:rPr>
            </w:r>
          </w:p>
        </w:tc>
        <w:tc>
          <w:tcPr>
            <w:vMerge w:val="continue"/>
            <w:tcBorders>
              <w:top w:color="000000" w:space="0" w:sz="4" w:val="single"/>
              <w:left w:color="000000" w:space="0" w:sz="0" w:val="nil"/>
              <w:right w:color="000000" w:space="0" w:sz="8" w:val="single"/>
            </w:tcBorders>
            <w:shd w:fill="deebf6" w:val="clear"/>
            <w:tcMar>
              <w:top w:w="0.0" w:type="dxa"/>
              <w:left w:w="108.0" w:type="dxa"/>
              <w:bottom w:w="0.0" w:type="dxa"/>
              <w:right w:w="108.0" w:type="dxa"/>
            </w:tcMa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8"/>
                <w:szCs w:val="28"/>
              </w:rPr>
            </w:pPr>
            <w:r w:rsidDel="00000000" w:rsidR="00000000" w:rsidRPr="00000000">
              <w:rPr>
                <w:rtl w:val="0"/>
              </w:rPr>
            </w:r>
          </w:p>
        </w:tc>
        <w:tc>
          <w:tcPr>
            <w:vMerge w:val="continue"/>
            <w:tcBorders>
              <w:top w:color="000000" w:space="0" w:sz="8" w:val="single"/>
              <w:left w:color="000000" w:space="0" w:sz="0" w:val="nil"/>
              <w:right w:color="000000" w:space="0" w:sz="4" w:val="single"/>
            </w:tcBorders>
            <w:shd w:fill="deebf6" w:val="clea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8"/>
                <w:szCs w:val="28"/>
              </w:rPr>
            </w:pPr>
            <w:r w:rsidDel="00000000" w:rsidR="00000000" w:rsidRPr="00000000">
              <w:rPr>
                <w:rtl w:val="0"/>
              </w:rPr>
            </w:r>
          </w:p>
        </w:tc>
        <w:tc>
          <w:tcPr>
            <w:vMerge w:val="continue"/>
            <w:tcBorders>
              <w:top w:color="000000" w:space="0" w:sz="8" w:val="single"/>
              <w:left w:color="000000" w:space="0" w:sz="0" w:val="nil"/>
              <w:right w:color="000000" w:space="0" w:sz="4" w:val="single"/>
            </w:tcBorders>
            <w:shd w:fill="deebf6" w:val="clea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8"/>
                <w:szCs w:val="28"/>
              </w:rPr>
            </w:pPr>
            <w:r w:rsidDel="00000000" w:rsidR="00000000" w:rsidRPr="00000000">
              <w:rPr>
                <w:rtl w:val="0"/>
              </w:rPr>
            </w:r>
          </w:p>
        </w:tc>
        <w:tc>
          <w:tcPr>
            <w:vMerge w:val="continue"/>
            <w:tcBorders>
              <w:top w:color="000000" w:space="0" w:sz="8" w:val="single"/>
              <w:left w:color="000000" w:space="0" w:sz="0" w:val="nil"/>
              <w:right w:color="000000" w:space="0" w:sz="4" w:val="single"/>
            </w:tcBorders>
            <w:shd w:fill="deebf6" w:val="clea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8"/>
                <w:szCs w:val="28"/>
              </w:rPr>
            </w:pPr>
            <w:r w:rsidDel="00000000" w:rsidR="00000000" w:rsidRPr="00000000">
              <w:rPr>
                <w:rtl w:val="0"/>
              </w:rPr>
            </w:r>
          </w:p>
        </w:tc>
      </w:tr>
      <w:tr>
        <w:trPr>
          <w:cantSplit w:val="0"/>
          <w:trHeight w:val="430" w:hRule="atLeast"/>
          <w:tblHeader w:val="0"/>
        </w:trPr>
        <w:tc>
          <w:tcPr>
            <w:tcBorders>
              <w:top w:color="000000" w:space="0" w:sz="4" w:val="single"/>
              <w:left w:color="000000" w:space="0" w:sz="4"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6">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Referral for Consultant psychiatrist, </w:t>
            </w:r>
            <w:r w:rsidDel="00000000" w:rsidR="00000000" w:rsidRPr="00000000">
              <w:rPr>
                <w:rFonts w:ascii="Arial" w:cs="Arial" w:eastAsia="Arial" w:hAnsi="Arial"/>
                <w:b w:val="1"/>
                <w:sz w:val="24"/>
                <w:szCs w:val="24"/>
                <w:rtl w:val="0"/>
              </w:rPr>
              <w:t xml:space="preserve">prepare a management plan</w:t>
            </w:r>
            <w:r w:rsidDel="00000000" w:rsidR="00000000" w:rsidRPr="00000000">
              <w:rPr>
                <w:rFonts w:ascii="Arial" w:cs="Arial" w:eastAsia="Arial" w:hAnsi="Arial"/>
                <w:sz w:val="24"/>
                <w:szCs w:val="24"/>
                <w:rtl w:val="0"/>
              </w:rPr>
              <w:t xml:space="preserve">, more than 45 minutes. </w:t>
              <w:br w:type="textWrapping"/>
            </w:r>
            <w:r w:rsidDel="00000000" w:rsidR="00000000" w:rsidRPr="00000000">
              <w:rPr>
                <w:rFonts w:ascii="Arial" w:cs="Arial" w:eastAsia="Arial" w:hAnsi="Arial"/>
                <w:b w:val="1"/>
                <w:sz w:val="24"/>
                <w:szCs w:val="24"/>
                <w:rtl w:val="0"/>
              </w:rPr>
              <w:t xml:space="preserve">Referral must say </w:t>
            </w:r>
            <w:r w:rsidDel="00000000" w:rsidR="00000000" w:rsidRPr="00000000">
              <w:rPr>
                <w:rFonts w:ascii="Arial" w:cs="Arial" w:eastAsia="Arial" w:hAnsi="Arial"/>
                <w:i w:val="1"/>
                <w:sz w:val="24"/>
                <w:szCs w:val="24"/>
                <w:rtl w:val="0"/>
              </w:rPr>
              <w:t xml:space="preserve">“</w:t>
            </w:r>
            <w:r w:rsidDel="00000000" w:rsidR="00000000" w:rsidRPr="00000000">
              <w:rPr>
                <w:rFonts w:ascii="Arial" w:cs="Arial" w:eastAsia="Arial" w:hAnsi="Arial"/>
                <w:b w:val="1"/>
                <w:i w:val="1"/>
                <w:sz w:val="24"/>
                <w:szCs w:val="24"/>
                <w:rtl w:val="0"/>
              </w:rPr>
              <w:t xml:space="preserve">Opinion &amp; Report” or “291”</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e2efd9" w:val="clear"/>
            <w:tcMar>
              <w:top w:w="0.0" w:type="dxa"/>
              <w:left w:w="108.0" w:type="dxa"/>
              <w:bottom w:w="0.0" w:type="dxa"/>
              <w:right w:w="108.0" w:type="dxa"/>
            </w:tcMar>
          </w:tcPr>
          <w:p w:rsidR="00000000" w:rsidDel="00000000" w:rsidP="00000000" w:rsidRDefault="00000000" w:rsidRPr="00000000" w14:paraId="00000017">
            <w:pPr>
              <w:spacing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291</w:t>
            </w:r>
          </w:p>
        </w:tc>
        <w:tc>
          <w:tcPr>
            <w:tcBorders>
              <w:top w:color="000000" w:space="0" w:sz="0" w:val="nil"/>
              <w:left w:color="000000" w:space="0" w:sz="0" w:val="nil"/>
              <w:bottom w:color="000000" w:space="0" w:sz="8" w:val="single"/>
              <w:right w:color="000000" w:space="0" w:sz="8" w:val="single"/>
            </w:tcBorders>
            <w:shd w:fill="ffefff" w:val="clear"/>
            <w:tcMar>
              <w:top w:w="0.0" w:type="dxa"/>
              <w:left w:w="108.0" w:type="dxa"/>
              <w:bottom w:w="0.0" w:type="dxa"/>
              <w:right w:w="108.0" w:type="dxa"/>
            </w:tcMar>
          </w:tcPr>
          <w:p w:rsidR="00000000" w:rsidDel="00000000" w:rsidP="00000000" w:rsidRDefault="00000000" w:rsidRPr="00000000" w14:paraId="00000018">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92435</w:t>
            </w:r>
          </w:p>
        </w:tc>
        <w:tc>
          <w:tcPr>
            <w:tcBorders>
              <w:top w:color="000000" w:space="0" w:sz="4" w:val="single"/>
              <w:left w:color="000000" w:space="0" w:sz="0" w:val="nil"/>
              <w:bottom w:color="000000" w:space="0" w:sz="8" w:val="single"/>
              <w:right w:color="000000" w:space="0" w:sz="4" w:val="single"/>
            </w:tcBorders>
            <w:shd w:fill="ffefef" w:val="clear"/>
          </w:tcPr>
          <w:p w:rsidR="00000000" w:rsidDel="00000000" w:rsidP="00000000" w:rsidRDefault="00000000" w:rsidRPr="00000000" w14:paraId="00000019">
            <w:pPr>
              <w:spacing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c>
          <w:tcPr>
            <w:tcBorders>
              <w:top w:color="000000" w:space="0" w:sz="4" w:val="single"/>
              <w:left w:color="000000" w:space="0" w:sz="4"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A">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Bulk Billed</w:t>
            </w:r>
          </w:p>
        </w:tc>
        <w:tc>
          <w:tcPr>
            <w:tcBorders>
              <w:top w:color="000000" w:space="0" w:sz="4"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B">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$ 429.85</w:t>
            </w:r>
          </w:p>
        </w:tc>
        <w:tc>
          <w:tcPr>
            <w:tcBorders>
              <w:top w:color="000000" w:space="0" w:sz="8" w:val="single"/>
              <w:left w:color="000000" w:space="0" w:sz="0" w:val="nil"/>
              <w:bottom w:color="000000" w:space="0" w:sz="8" w:val="single"/>
              <w:right w:color="000000" w:space="0" w:sz="4" w:val="single"/>
            </w:tcBorders>
          </w:tcPr>
          <w:p w:rsidR="00000000" w:rsidDel="00000000" w:rsidP="00000000" w:rsidRDefault="00000000" w:rsidRPr="00000000" w14:paraId="0000001C">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$0.00</w:t>
            </w:r>
          </w:p>
        </w:tc>
        <w:tc>
          <w:tcPr>
            <w:tcBorders>
              <w:top w:color="000000" w:space="0" w:sz="8" w:val="single"/>
              <w:left w:color="000000" w:space="0" w:sz="0" w:val="nil"/>
              <w:bottom w:color="000000" w:space="0" w:sz="8" w:val="single"/>
              <w:right w:color="000000" w:space="0" w:sz="4" w:val="single"/>
            </w:tcBorders>
          </w:tcPr>
          <w:p w:rsidR="00000000" w:rsidDel="00000000" w:rsidP="00000000" w:rsidRDefault="00000000" w:rsidRPr="00000000" w14:paraId="0000001D">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$733.30</w:t>
            </w:r>
          </w:p>
        </w:tc>
        <w:tc>
          <w:tcPr>
            <w:tcBorders>
              <w:top w:color="000000" w:space="0" w:sz="8" w:val="single"/>
              <w:left w:color="000000" w:space="0" w:sz="0" w:val="nil"/>
              <w:bottom w:color="000000" w:space="0" w:sz="8" w:val="single"/>
              <w:right w:color="000000" w:space="0" w:sz="4" w:val="single"/>
            </w:tcBorders>
          </w:tcPr>
          <w:p w:rsidR="00000000" w:rsidDel="00000000" w:rsidP="00000000" w:rsidRDefault="00000000" w:rsidRPr="00000000" w14:paraId="0000001E">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$835</w:t>
            </w:r>
          </w:p>
        </w:tc>
      </w:tr>
      <w:tr>
        <w:trPr>
          <w:cantSplit w:val="0"/>
          <w:trHeight w:val="430" w:hRule="atLeast"/>
          <w:tblHeader w:val="0"/>
        </w:trPr>
        <w:tc>
          <w:tcPr>
            <w:tcBorders>
              <w:top w:color="000000" w:space="0" w:sz="0" w:val="nil"/>
              <w:left w:color="000000" w:space="0" w:sz="4"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1F">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Consultant psychiatrist, </w:t>
            </w:r>
            <w:r w:rsidDel="00000000" w:rsidR="00000000" w:rsidRPr="00000000">
              <w:rPr>
                <w:rFonts w:ascii="Arial" w:cs="Arial" w:eastAsia="Arial" w:hAnsi="Arial"/>
                <w:b w:val="1"/>
                <w:sz w:val="24"/>
                <w:szCs w:val="24"/>
                <w:rtl w:val="0"/>
              </w:rPr>
              <w:t xml:space="preserve">review management plan</w:t>
            </w:r>
            <w:r w:rsidDel="00000000" w:rsidR="00000000" w:rsidRPr="00000000">
              <w:rPr>
                <w:rFonts w:ascii="Arial" w:cs="Arial" w:eastAsia="Arial" w:hAnsi="Arial"/>
                <w:sz w:val="24"/>
                <w:szCs w:val="24"/>
                <w:rtl w:val="0"/>
              </w:rPr>
              <w:t xml:space="preserve">, 30 to 45 minutes</w:t>
            </w:r>
          </w:p>
        </w:tc>
        <w:tc>
          <w:tcPr>
            <w:tcBorders>
              <w:top w:color="000000" w:space="0" w:sz="0" w:val="nil"/>
              <w:left w:color="000000" w:space="0" w:sz="0" w:val="nil"/>
              <w:bottom w:color="000000" w:space="0" w:sz="8" w:val="single"/>
              <w:right w:color="000000" w:space="0" w:sz="8" w:val="single"/>
            </w:tcBorders>
            <w:shd w:fill="e2efd9" w:val="clear"/>
            <w:tcMar>
              <w:top w:w="0.0" w:type="dxa"/>
              <w:left w:w="108.0" w:type="dxa"/>
              <w:bottom w:w="0.0" w:type="dxa"/>
              <w:right w:w="108.0" w:type="dxa"/>
            </w:tcMar>
          </w:tcPr>
          <w:p w:rsidR="00000000" w:rsidDel="00000000" w:rsidP="00000000" w:rsidRDefault="00000000" w:rsidRPr="00000000" w14:paraId="00000020">
            <w:pPr>
              <w:spacing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293</w:t>
            </w:r>
          </w:p>
        </w:tc>
        <w:tc>
          <w:tcPr>
            <w:tcBorders>
              <w:top w:color="000000" w:space="0" w:sz="0" w:val="nil"/>
              <w:left w:color="000000" w:space="0" w:sz="0" w:val="nil"/>
              <w:bottom w:color="000000" w:space="0" w:sz="8" w:val="single"/>
              <w:right w:color="000000" w:space="0" w:sz="8" w:val="single"/>
            </w:tcBorders>
            <w:shd w:fill="ffefff" w:val="clear"/>
            <w:tcMar>
              <w:top w:w="0.0" w:type="dxa"/>
              <w:left w:w="108.0" w:type="dxa"/>
              <w:bottom w:w="0.0" w:type="dxa"/>
              <w:right w:w="108.0" w:type="dxa"/>
            </w:tcMar>
          </w:tcPr>
          <w:p w:rsidR="00000000" w:rsidDel="00000000" w:rsidP="00000000" w:rsidRDefault="00000000" w:rsidRPr="00000000" w14:paraId="00000021">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92436</w:t>
            </w:r>
          </w:p>
        </w:tc>
        <w:tc>
          <w:tcPr>
            <w:tcBorders>
              <w:top w:color="000000" w:space="0" w:sz="8" w:val="single"/>
              <w:left w:color="000000" w:space="0" w:sz="0" w:val="nil"/>
              <w:bottom w:color="000000" w:space="0" w:sz="8" w:val="single"/>
              <w:right w:color="000000" w:space="0" w:sz="4" w:val="single"/>
            </w:tcBorders>
            <w:shd w:fill="ffefef" w:val="clear"/>
          </w:tcPr>
          <w:p w:rsidR="00000000" w:rsidDel="00000000" w:rsidP="00000000" w:rsidRDefault="00000000" w:rsidRPr="00000000" w14:paraId="00000022">
            <w:pPr>
              <w:spacing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c>
          <w:tcPr>
            <w:tcBorders>
              <w:top w:color="000000" w:space="0" w:sz="0" w:val="nil"/>
              <w:left w:color="000000" w:space="0" w:sz="4"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3">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Bulk Billed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4">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$ 268.75</w:t>
            </w:r>
          </w:p>
        </w:tc>
        <w:tc>
          <w:tcPr>
            <w:tcBorders>
              <w:top w:color="000000" w:space="0" w:sz="8" w:val="single"/>
              <w:left w:color="000000" w:space="0" w:sz="0" w:val="nil"/>
              <w:bottom w:color="000000" w:space="0" w:sz="8" w:val="single"/>
              <w:right w:color="000000" w:space="0" w:sz="4" w:val="single"/>
            </w:tcBorders>
          </w:tcPr>
          <w:p w:rsidR="00000000" w:rsidDel="00000000" w:rsidP="00000000" w:rsidRDefault="00000000" w:rsidRPr="00000000" w14:paraId="00000025">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$0.00</w:t>
            </w:r>
          </w:p>
        </w:tc>
        <w:tc>
          <w:tcPr>
            <w:tcBorders>
              <w:top w:color="000000" w:space="0" w:sz="8" w:val="single"/>
              <w:left w:color="000000" w:space="0" w:sz="0" w:val="nil"/>
              <w:bottom w:color="000000" w:space="0" w:sz="8" w:val="single"/>
              <w:right w:color="000000" w:space="0" w:sz="4" w:val="single"/>
            </w:tcBorders>
          </w:tcPr>
          <w:p w:rsidR="00000000" w:rsidDel="00000000" w:rsidP="00000000" w:rsidRDefault="00000000" w:rsidRPr="00000000" w14:paraId="00000026">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$458.45</w:t>
            </w:r>
          </w:p>
        </w:tc>
        <w:tc>
          <w:tcPr>
            <w:tcBorders>
              <w:top w:color="000000" w:space="0" w:sz="8" w:val="single"/>
              <w:left w:color="000000" w:space="0" w:sz="0" w:val="nil"/>
              <w:bottom w:color="000000" w:space="0" w:sz="8" w:val="single"/>
              <w:right w:color="000000" w:space="0" w:sz="4" w:val="single"/>
            </w:tcBorders>
          </w:tcPr>
          <w:p w:rsidR="00000000" w:rsidDel="00000000" w:rsidP="00000000" w:rsidRDefault="00000000" w:rsidRPr="00000000" w14:paraId="00000027">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$555</w:t>
            </w:r>
          </w:p>
        </w:tc>
      </w:tr>
      <w:tr>
        <w:trPr>
          <w:cantSplit w:val="0"/>
          <w:trHeight w:val="430" w:hRule="atLeast"/>
          <w:tblHeader w:val="0"/>
        </w:trPr>
        <w:tc>
          <w:tcPr>
            <w:tcBorders>
              <w:top w:color="000000" w:space="0" w:sz="0" w:val="nil"/>
              <w:left w:color="000000" w:space="0" w:sz="4"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8">
            <w:pPr>
              <w:spacing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Initial consultation (&gt;45)</w:t>
            </w:r>
            <w:r w:rsidDel="00000000" w:rsidR="00000000" w:rsidRPr="00000000">
              <w:rPr>
                <w:rFonts w:ascii="Arial" w:cs="Arial" w:eastAsia="Arial" w:hAnsi="Arial"/>
                <w:sz w:val="24"/>
                <w:szCs w:val="24"/>
                <w:rtl w:val="0"/>
              </w:rPr>
              <w:br w:type="textWrapping"/>
              <w:t xml:space="preserve">Consultant psychiatrist, attendance, </w:t>
            </w:r>
            <w:r w:rsidDel="00000000" w:rsidR="00000000" w:rsidRPr="00000000">
              <w:rPr>
                <w:rFonts w:ascii="Arial" w:cs="Arial" w:eastAsia="Arial" w:hAnsi="Arial"/>
                <w:b w:val="1"/>
                <w:sz w:val="24"/>
                <w:szCs w:val="24"/>
                <w:rtl w:val="0"/>
              </w:rPr>
              <w:t xml:space="preserve">new patient</w:t>
            </w:r>
            <w:r w:rsidDel="00000000" w:rsidR="00000000" w:rsidRPr="00000000">
              <w:rPr>
                <w:rFonts w:ascii="Arial" w:cs="Arial" w:eastAsia="Arial" w:hAnsi="Arial"/>
                <w:sz w:val="24"/>
                <w:szCs w:val="24"/>
                <w:rtl w:val="0"/>
              </w:rPr>
              <w:t xml:space="preserve"> (or has not received attendance in preceding 24 mths), more than 45 minutes. </w:t>
            </w:r>
            <w:r w:rsidDel="00000000" w:rsidR="00000000" w:rsidRPr="00000000">
              <w:rPr>
                <w:rFonts w:ascii="Arial" w:cs="Arial" w:eastAsia="Arial" w:hAnsi="Arial"/>
                <w:b w:val="1"/>
                <w:sz w:val="24"/>
                <w:szCs w:val="24"/>
                <w:rtl w:val="0"/>
              </w:rPr>
              <w:t xml:space="preserve">Referral must say </w:t>
            </w:r>
            <w:r w:rsidDel="00000000" w:rsidR="00000000" w:rsidRPr="00000000">
              <w:rPr>
                <w:rFonts w:ascii="Arial" w:cs="Arial" w:eastAsia="Arial" w:hAnsi="Arial"/>
                <w:b w:val="1"/>
                <w:i w:val="1"/>
                <w:sz w:val="24"/>
                <w:szCs w:val="24"/>
                <w:rtl w:val="0"/>
              </w:rPr>
              <w:t xml:space="preserve">“Opinion &amp; Management”</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e2efd9" w:val="clear"/>
            <w:tcMar>
              <w:top w:w="0.0" w:type="dxa"/>
              <w:left w:w="108.0" w:type="dxa"/>
              <w:bottom w:w="0.0" w:type="dxa"/>
              <w:right w:w="108.0" w:type="dxa"/>
            </w:tcMar>
          </w:tcPr>
          <w:p w:rsidR="00000000" w:rsidDel="00000000" w:rsidP="00000000" w:rsidRDefault="00000000" w:rsidRPr="00000000" w14:paraId="00000029">
            <w:pPr>
              <w:spacing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296</w:t>
            </w:r>
          </w:p>
        </w:tc>
        <w:tc>
          <w:tcPr>
            <w:tcBorders>
              <w:top w:color="000000" w:space="0" w:sz="0" w:val="nil"/>
              <w:left w:color="000000" w:space="0" w:sz="0" w:val="nil"/>
              <w:bottom w:color="000000" w:space="0" w:sz="8" w:val="single"/>
              <w:right w:color="000000" w:space="0" w:sz="8" w:val="single"/>
            </w:tcBorders>
            <w:shd w:fill="ffefff" w:val="clear"/>
            <w:tcMar>
              <w:top w:w="0.0" w:type="dxa"/>
              <w:left w:w="108.0" w:type="dxa"/>
              <w:bottom w:w="0.0" w:type="dxa"/>
              <w:right w:w="108.0" w:type="dxa"/>
            </w:tcMar>
          </w:tcPr>
          <w:p w:rsidR="00000000" w:rsidDel="00000000" w:rsidP="00000000" w:rsidRDefault="00000000" w:rsidRPr="00000000" w14:paraId="0000002A">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92437</w:t>
            </w:r>
          </w:p>
        </w:tc>
        <w:tc>
          <w:tcPr>
            <w:tcBorders>
              <w:top w:color="000000" w:space="0" w:sz="8" w:val="single"/>
              <w:left w:color="000000" w:space="0" w:sz="0" w:val="nil"/>
              <w:bottom w:color="000000" w:space="0" w:sz="8" w:val="single"/>
              <w:right w:color="000000" w:space="0" w:sz="4" w:val="single"/>
            </w:tcBorders>
            <w:shd w:fill="ffefef" w:val="clear"/>
          </w:tcPr>
          <w:p w:rsidR="00000000" w:rsidDel="00000000" w:rsidP="00000000" w:rsidRDefault="00000000" w:rsidRPr="00000000" w14:paraId="0000002B">
            <w:pPr>
              <w:spacing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c>
          <w:tcPr>
            <w:tcBorders>
              <w:top w:color="000000" w:space="0" w:sz="0" w:val="nil"/>
              <w:left w:color="000000" w:space="0" w:sz="4"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C">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Bulk Billed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D">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$247.25</w:t>
            </w:r>
          </w:p>
        </w:tc>
        <w:tc>
          <w:tcPr>
            <w:tcBorders>
              <w:top w:color="000000" w:space="0" w:sz="8" w:val="single"/>
              <w:left w:color="000000" w:space="0" w:sz="0" w:val="nil"/>
              <w:bottom w:color="000000" w:space="0" w:sz="8" w:val="single"/>
              <w:right w:color="000000" w:space="0" w:sz="4" w:val="single"/>
            </w:tcBorders>
          </w:tcPr>
          <w:p w:rsidR="00000000" w:rsidDel="00000000" w:rsidP="00000000" w:rsidRDefault="00000000" w:rsidRPr="00000000" w14:paraId="0000002E">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$0.00</w:t>
            </w:r>
          </w:p>
        </w:tc>
        <w:tc>
          <w:tcPr>
            <w:tcBorders>
              <w:top w:color="000000" w:space="0" w:sz="8" w:val="single"/>
              <w:left w:color="000000" w:space="0" w:sz="0" w:val="nil"/>
              <w:bottom w:color="000000" w:space="0" w:sz="8" w:val="single"/>
              <w:right w:color="000000" w:space="0" w:sz="4" w:val="single"/>
            </w:tcBorders>
          </w:tcPr>
          <w:p w:rsidR="00000000" w:rsidDel="00000000" w:rsidP="00000000" w:rsidRDefault="00000000" w:rsidRPr="00000000" w14:paraId="0000002F">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$421.75</w:t>
            </w:r>
          </w:p>
        </w:tc>
        <w:tc>
          <w:tcPr>
            <w:tcBorders>
              <w:top w:color="000000" w:space="0" w:sz="8" w:val="single"/>
              <w:left w:color="000000" w:space="0" w:sz="0" w:val="nil"/>
              <w:bottom w:color="000000" w:space="0" w:sz="8" w:val="single"/>
              <w:right w:color="000000" w:space="0" w:sz="4" w:val="single"/>
            </w:tcBorders>
          </w:tcPr>
          <w:p w:rsidR="00000000" w:rsidDel="00000000" w:rsidP="00000000" w:rsidRDefault="00000000" w:rsidRPr="00000000" w14:paraId="00000030">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$455</w:t>
            </w:r>
          </w:p>
        </w:tc>
      </w:tr>
      <w:tr>
        <w:trPr>
          <w:cantSplit w:val="0"/>
          <w:trHeight w:val="430" w:hRule="atLeast"/>
          <w:tblHeader w:val="0"/>
        </w:trPr>
        <w:tc>
          <w:tcPr>
            <w:tcBorders>
              <w:top w:color="000000" w:space="0" w:sz="0" w:val="nil"/>
              <w:left w:color="000000" w:space="0" w:sz="4"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1">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Follow up Consultation &lt;15minutes</w:t>
            </w:r>
          </w:p>
        </w:tc>
        <w:tc>
          <w:tcPr>
            <w:tcBorders>
              <w:top w:color="000000" w:space="0" w:sz="0" w:val="nil"/>
              <w:left w:color="000000" w:space="0" w:sz="0" w:val="nil"/>
              <w:bottom w:color="000000" w:space="0" w:sz="8" w:val="single"/>
              <w:right w:color="000000" w:space="0" w:sz="8" w:val="single"/>
            </w:tcBorders>
            <w:shd w:fill="e2efd9" w:val="clear"/>
            <w:tcMar>
              <w:top w:w="0.0" w:type="dxa"/>
              <w:left w:w="108.0" w:type="dxa"/>
              <w:bottom w:w="0.0" w:type="dxa"/>
              <w:right w:w="108.0" w:type="dxa"/>
            </w:tcMar>
          </w:tcPr>
          <w:p w:rsidR="00000000" w:rsidDel="00000000" w:rsidP="00000000" w:rsidRDefault="00000000" w:rsidRPr="00000000" w14:paraId="00000032">
            <w:pPr>
              <w:spacing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300</w:t>
            </w:r>
          </w:p>
        </w:tc>
        <w:tc>
          <w:tcPr>
            <w:tcBorders>
              <w:top w:color="000000" w:space="0" w:sz="0" w:val="nil"/>
              <w:left w:color="000000" w:space="0" w:sz="0" w:val="nil"/>
              <w:bottom w:color="000000" w:space="0" w:sz="8" w:val="single"/>
              <w:right w:color="000000" w:space="0" w:sz="8" w:val="single"/>
            </w:tcBorders>
            <w:shd w:fill="ffefff" w:val="clear"/>
            <w:tcMar>
              <w:top w:w="0.0" w:type="dxa"/>
              <w:left w:w="108.0" w:type="dxa"/>
              <w:bottom w:w="0.0" w:type="dxa"/>
              <w:right w:w="108.0" w:type="dxa"/>
            </w:tcMar>
          </w:tcPr>
          <w:p w:rsidR="00000000" w:rsidDel="00000000" w:rsidP="00000000" w:rsidRDefault="00000000" w:rsidRPr="00000000" w14:paraId="00000033">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91827</w:t>
            </w:r>
          </w:p>
        </w:tc>
        <w:tc>
          <w:tcPr>
            <w:tcBorders>
              <w:top w:color="000000" w:space="0" w:sz="8" w:val="single"/>
              <w:left w:color="000000" w:space="0" w:sz="0" w:val="nil"/>
              <w:bottom w:color="000000" w:space="0" w:sz="8" w:val="single"/>
              <w:right w:color="000000" w:space="0" w:sz="4" w:val="single"/>
            </w:tcBorders>
            <w:shd w:fill="ffefef" w:val="clear"/>
          </w:tcPr>
          <w:p w:rsidR="00000000" w:rsidDel="00000000" w:rsidP="00000000" w:rsidRDefault="00000000" w:rsidRPr="00000000" w14:paraId="00000034">
            <w:pPr>
              <w:spacing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91837*</w:t>
            </w:r>
          </w:p>
        </w:tc>
        <w:tc>
          <w:tcPr>
            <w:tcBorders>
              <w:top w:color="000000" w:space="0" w:sz="0" w:val="nil"/>
              <w:left w:color="000000" w:space="0" w:sz="4"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5">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$50.00</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6">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    41.15 </w:t>
            </w:r>
          </w:p>
        </w:tc>
        <w:tc>
          <w:tcPr>
            <w:tcBorders>
              <w:top w:color="000000" w:space="0" w:sz="8" w:val="single"/>
              <w:left w:color="000000" w:space="0" w:sz="0" w:val="nil"/>
              <w:bottom w:color="000000" w:space="0" w:sz="8" w:val="single"/>
              <w:right w:color="000000" w:space="0" w:sz="4" w:val="single"/>
            </w:tcBorders>
          </w:tcPr>
          <w:p w:rsidR="00000000" w:rsidDel="00000000" w:rsidP="00000000" w:rsidRDefault="00000000" w:rsidRPr="00000000" w14:paraId="00000037">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$8.85</w:t>
            </w:r>
          </w:p>
        </w:tc>
        <w:tc>
          <w:tcPr>
            <w:tcBorders>
              <w:top w:color="000000" w:space="0" w:sz="8" w:val="single"/>
              <w:left w:color="000000" w:space="0" w:sz="0" w:val="nil"/>
              <w:bottom w:color="000000" w:space="0" w:sz="8" w:val="single"/>
              <w:right w:color="000000" w:space="0" w:sz="4" w:val="single"/>
            </w:tcBorders>
          </w:tcPr>
          <w:p w:rsidR="00000000" w:rsidDel="00000000" w:rsidP="00000000" w:rsidRDefault="00000000" w:rsidRPr="00000000" w14:paraId="00000038">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$70.20</w:t>
            </w:r>
          </w:p>
        </w:tc>
        <w:tc>
          <w:tcPr>
            <w:tcBorders>
              <w:top w:color="000000" w:space="0" w:sz="8" w:val="single"/>
              <w:left w:color="000000" w:space="0" w:sz="0" w:val="nil"/>
              <w:bottom w:color="000000" w:space="0" w:sz="8" w:val="single"/>
              <w:right w:color="000000" w:space="0" w:sz="4" w:val="single"/>
            </w:tcBorders>
          </w:tcPr>
          <w:p w:rsidR="00000000" w:rsidDel="00000000" w:rsidP="00000000" w:rsidRDefault="00000000" w:rsidRPr="00000000" w14:paraId="00000039">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$102</w:t>
            </w:r>
          </w:p>
        </w:tc>
      </w:tr>
      <w:tr>
        <w:trPr>
          <w:cantSplit w:val="0"/>
          <w:trHeight w:val="430" w:hRule="atLeast"/>
          <w:tblHeader w:val="0"/>
        </w:trPr>
        <w:tc>
          <w:tcPr>
            <w:tcBorders>
              <w:top w:color="000000" w:space="0" w:sz="0" w:val="nil"/>
              <w:left w:color="000000" w:space="0" w:sz="4"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A">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Follow-up Consultation 15-30minutes</w:t>
            </w:r>
          </w:p>
        </w:tc>
        <w:tc>
          <w:tcPr>
            <w:tcBorders>
              <w:top w:color="000000" w:space="0" w:sz="0" w:val="nil"/>
              <w:left w:color="000000" w:space="0" w:sz="0" w:val="nil"/>
              <w:bottom w:color="000000" w:space="0" w:sz="8" w:val="single"/>
              <w:right w:color="000000" w:space="0" w:sz="8" w:val="single"/>
            </w:tcBorders>
            <w:shd w:fill="e2efd9" w:val="clear"/>
            <w:tcMar>
              <w:top w:w="0.0" w:type="dxa"/>
              <w:left w:w="108.0" w:type="dxa"/>
              <w:bottom w:w="0.0" w:type="dxa"/>
              <w:right w:w="108.0" w:type="dxa"/>
            </w:tcMar>
          </w:tcPr>
          <w:p w:rsidR="00000000" w:rsidDel="00000000" w:rsidP="00000000" w:rsidRDefault="00000000" w:rsidRPr="00000000" w14:paraId="0000003B">
            <w:pPr>
              <w:spacing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302</w:t>
            </w:r>
          </w:p>
        </w:tc>
        <w:tc>
          <w:tcPr>
            <w:tcBorders>
              <w:top w:color="000000" w:space="0" w:sz="0" w:val="nil"/>
              <w:left w:color="000000" w:space="0" w:sz="0" w:val="nil"/>
              <w:bottom w:color="000000" w:space="0" w:sz="8" w:val="single"/>
              <w:right w:color="000000" w:space="0" w:sz="8" w:val="single"/>
            </w:tcBorders>
            <w:shd w:fill="ffefff" w:val="clear"/>
            <w:tcMar>
              <w:top w:w="0.0" w:type="dxa"/>
              <w:left w:w="108.0" w:type="dxa"/>
              <w:bottom w:w="0.0" w:type="dxa"/>
              <w:right w:w="108.0" w:type="dxa"/>
            </w:tcMar>
          </w:tcPr>
          <w:p w:rsidR="00000000" w:rsidDel="00000000" w:rsidP="00000000" w:rsidRDefault="00000000" w:rsidRPr="00000000" w14:paraId="0000003C">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91828</w:t>
            </w:r>
          </w:p>
        </w:tc>
        <w:tc>
          <w:tcPr>
            <w:tcBorders>
              <w:top w:color="000000" w:space="0" w:sz="8" w:val="single"/>
              <w:left w:color="000000" w:space="0" w:sz="0" w:val="nil"/>
              <w:bottom w:color="000000" w:space="0" w:sz="8" w:val="single"/>
              <w:right w:color="000000" w:space="0" w:sz="4" w:val="single"/>
            </w:tcBorders>
            <w:shd w:fill="ffefef" w:val="clear"/>
          </w:tcPr>
          <w:p w:rsidR="00000000" w:rsidDel="00000000" w:rsidP="00000000" w:rsidRDefault="00000000" w:rsidRPr="00000000" w14:paraId="0000003D">
            <w:pPr>
              <w:spacing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91838*</w:t>
            </w:r>
          </w:p>
        </w:tc>
        <w:tc>
          <w:tcPr>
            <w:tcBorders>
              <w:top w:color="000000" w:space="0" w:sz="0" w:val="nil"/>
              <w:left w:color="000000" w:space="0" w:sz="4"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E">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$95.00</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F">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    82.15</w:t>
            </w:r>
          </w:p>
        </w:tc>
        <w:tc>
          <w:tcPr>
            <w:tcBorders>
              <w:top w:color="000000" w:space="0" w:sz="8" w:val="single"/>
              <w:left w:color="000000" w:space="0" w:sz="0" w:val="nil"/>
              <w:bottom w:color="000000" w:space="0" w:sz="8" w:val="single"/>
              <w:right w:color="000000" w:space="0" w:sz="4" w:val="single"/>
            </w:tcBorders>
          </w:tcPr>
          <w:p w:rsidR="00000000" w:rsidDel="00000000" w:rsidP="00000000" w:rsidRDefault="00000000" w:rsidRPr="00000000" w14:paraId="00000040">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$12.85</w:t>
            </w:r>
          </w:p>
        </w:tc>
        <w:tc>
          <w:tcPr>
            <w:tcBorders>
              <w:top w:color="000000" w:space="0" w:sz="8" w:val="single"/>
              <w:left w:color="000000" w:space="0" w:sz="0" w:val="nil"/>
              <w:bottom w:color="000000" w:space="0" w:sz="8" w:val="single"/>
              <w:right w:color="000000" w:space="0" w:sz="4" w:val="single"/>
            </w:tcBorders>
          </w:tcPr>
          <w:p w:rsidR="00000000" w:rsidDel="00000000" w:rsidP="00000000" w:rsidRDefault="00000000" w:rsidRPr="00000000" w14:paraId="00000041">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$140.10</w:t>
            </w:r>
          </w:p>
        </w:tc>
        <w:tc>
          <w:tcPr>
            <w:tcBorders>
              <w:top w:color="000000" w:space="0" w:sz="8" w:val="single"/>
              <w:left w:color="000000" w:space="0" w:sz="0" w:val="nil"/>
              <w:bottom w:color="000000" w:space="0" w:sz="8" w:val="single"/>
              <w:right w:color="000000" w:space="0" w:sz="4" w:val="single"/>
            </w:tcBorders>
          </w:tcPr>
          <w:p w:rsidR="00000000" w:rsidDel="00000000" w:rsidP="00000000" w:rsidRDefault="00000000" w:rsidRPr="00000000" w14:paraId="00000042">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$205</w:t>
            </w:r>
          </w:p>
        </w:tc>
      </w:tr>
      <w:tr>
        <w:trPr>
          <w:cantSplit w:val="0"/>
          <w:trHeight w:val="776.6489257812514" w:hRule="atLeast"/>
          <w:tblHeader w:val="0"/>
        </w:trPr>
        <w:tc>
          <w:tcPr>
            <w:tcBorders>
              <w:top w:color="000000" w:space="0" w:sz="0" w:val="nil"/>
              <w:left w:color="000000" w:space="0" w:sz="4"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3">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Follow-up Consultation 30-45 minutes</w:t>
            </w:r>
          </w:p>
        </w:tc>
        <w:tc>
          <w:tcPr>
            <w:tcBorders>
              <w:top w:color="000000" w:space="0" w:sz="0" w:val="nil"/>
              <w:left w:color="000000" w:space="0" w:sz="0" w:val="nil"/>
              <w:bottom w:color="000000" w:space="0" w:sz="8" w:val="single"/>
              <w:right w:color="000000" w:space="0" w:sz="8" w:val="single"/>
            </w:tcBorders>
            <w:shd w:fill="e2efd9" w:val="clear"/>
            <w:tcMar>
              <w:top w:w="0.0" w:type="dxa"/>
              <w:left w:w="108.0" w:type="dxa"/>
              <w:bottom w:w="0.0" w:type="dxa"/>
              <w:right w:w="108.0" w:type="dxa"/>
            </w:tcMar>
          </w:tcPr>
          <w:p w:rsidR="00000000" w:rsidDel="00000000" w:rsidP="00000000" w:rsidRDefault="00000000" w:rsidRPr="00000000" w14:paraId="00000044">
            <w:pPr>
              <w:spacing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304</w:t>
            </w:r>
          </w:p>
        </w:tc>
        <w:tc>
          <w:tcPr>
            <w:tcBorders>
              <w:top w:color="000000" w:space="0" w:sz="0" w:val="nil"/>
              <w:left w:color="000000" w:space="0" w:sz="0" w:val="nil"/>
              <w:bottom w:color="000000" w:space="0" w:sz="8" w:val="single"/>
              <w:right w:color="000000" w:space="0" w:sz="8" w:val="single"/>
            </w:tcBorders>
            <w:shd w:fill="ffefff" w:val="clear"/>
            <w:tcMar>
              <w:top w:w="0.0" w:type="dxa"/>
              <w:left w:w="108.0" w:type="dxa"/>
              <w:bottom w:w="0.0" w:type="dxa"/>
              <w:right w:w="108.0" w:type="dxa"/>
            </w:tcMar>
          </w:tcPr>
          <w:p w:rsidR="00000000" w:rsidDel="00000000" w:rsidP="00000000" w:rsidRDefault="00000000" w:rsidRPr="00000000" w14:paraId="00000045">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91829</w:t>
            </w:r>
          </w:p>
        </w:tc>
        <w:tc>
          <w:tcPr>
            <w:tcBorders>
              <w:top w:color="000000" w:space="0" w:sz="8" w:val="single"/>
              <w:left w:color="000000" w:space="0" w:sz="0" w:val="nil"/>
              <w:bottom w:color="000000" w:space="0" w:sz="8" w:val="single"/>
              <w:right w:color="000000" w:space="0" w:sz="4" w:val="single"/>
            </w:tcBorders>
            <w:shd w:fill="ffefef" w:val="clear"/>
          </w:tcPr>
          <w:p w:rsidR="00000000" w:rsidDel="00000000" w:rsidP="00000000" w:rsidRDefault="00000000" w:rsidRPr="00000000" w14:paraId="00000046">
            <w:pPr>
              <w:spacing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91839*</w:t>
            </w:r>
          </w:p>
        </w:tc>
        <w:tc>
          <w:tcPr>
            <w:tcBorders>
              <w:top w:color="000000" w:space="0" w:sz="0" w:val="nil"/>
              <w:left w:color="000000" w:space="0" w:sz="4"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7">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$150.00</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8">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 </w:t>
            </w:r>
            <w:r w:rsidDel="00000000" w:rsidR="00000000" w:rsidRPr="00000000">
              <w:rPr>
                <w:rFonts w:ascii="Arial" w:cs="Arial" w:eastAsia="Arial" w:hAnsi="Arial"/>
                <w:color w:val="222222"/>
                <w:sz w:val="24"/>
                <w:szCs w:val="24"/>
                <w:shd w:fill="fbfbfb" w:val="clear"/>
                <w:rtl w:val="0"/>
              </w:rPr>
              <w:t xml:space="preserve">126.40</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tcPr>
          <w:p w:rsidR="00000000" w:rsidDel="00000000" w:rsidP="00000000" w:rsidRDefault="00000000" w:rsidRPr="00000000" w14:paraId="00000049">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$23.60</w:t>
            </w:r>
          </w:p>
        </w:tc>
        <w:tc>
          <w:tcPr>
            <w:tcBorders>
              <w:top w:color="000000" w:space="0" w:sz="8" w:val="single"/>
              <w:left w:color="000000" w:space="0" w:sz="0" w:val="nil"/>
              <w:bottom w:color="000000" w:space="0" w:sz="8" w:val="single"/>
              <w:right w:color="000000" w:space="0" w:sz="4" w:val="single"/>
            </w:tcBorders>
          </w:tcPr>
          <w:p w:rsidR="00000000" w:rsidDel="00000000" w:rsidP="00000000" w:rsidRDefault="00000000" w:rsidRPr="00000000" w14:paraId="0000004A">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$215.65</w:t>
            </w:r>
          </w:p>
        </w:tc>
        <w:tc>
          <w:tcPr>
            <w:tcBorders>
              <w:top w:color="000000" w:space="0" w:sz="8" w:val="single"/>
              <w:left w:color="000000" w:space="0" w:sz="0" w:val="nil"/>
              <w:bottom w:color="000000" w:space="0" w:sz="8" w:val="single"/>
              <w:right w:color="000000" w:space="0" w:sz="4" w:val="single"/>
            </w:tcBorders>
          </w:tcPr>
          <w:p w:rsidR="00000000" w:rsidDel="00000000" w:rsidP="00000000" w:rsidRDefault="00000000" w:rsidRPr="00000000" w14:paraId="0000004B">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$305</w:t>
            </w:r>
          </w:p>
        </w:tc>
      </w:tr>
      <w:tr>
        <w:trPr>
          <w:cantSplit w:val="0"/>
          <w:trHeight w:val="430" w:hRule="atLeast"/>
          <w:tblHeader w:val="0"/>
        </w:trPr>
        <w:tc>
          <w:tcPr>
            <w:tcBorders>
              <w:top w:color="000000" w:space="0" w:sz="0" w:val="nil"/>
              <w:left w:color="000000" w:space="0" w:sz="4" w:val="single"/>
              <w:bottom w:color="000000" w:space="0" w:sz="4" w:val="single"/>
              <w:right w:color="000000" w:space="0" w:sz="8" w:val="single"/>
            </w:tcBorders>
            <w:tcMar>
              <w:top w:w="0.0" w:type="dxa"/>
              <w:left w:w="108.0" w:type="dxa"/>
              <w:bottom w:w="0.0" w:type="dxa"/>
              <w:right w:w="108.0" w:type="dxa"/>
            </w:tcMar>
          </w:tcPr>
          <w:p w:rsidR="00000000" w:rsidDel="00000000" w:rsidP="00000000" w:rsidRDefault="00000000" w:rsidRPr="00000000" w14:paraId="0000004C">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Follow-up Consultation 45-75 minutes</w:t>
            </w:r>
          </w:p>
        </w:tc>
        <w:tc>
          <w:tcPr>
            <w:tcBorders>
              <w:top w:color="000000" w:space="0" w:sz="0" w:val="nil"/>
              <w:left w:color="000000" w:space="0" w:sz="0" w:val="nil"/>
              <w:bottom w:color="000000" w:space="0" w:sz="4" w:val="single"/>
              <w:right w:color="000000" w:space="0" w:sz="8" w:val="single"/>
            </w:tcBorders>
            <w:shd w:fill="e2efd9" w:val="clear"/>
            <w:tcMar>
              <w:top w:w="0.0" w:type="dxa"/>
              <w:left w:w="108.0" w:type="dxa"/>
              <w:bottom w:w="0.0" w:type="dxa"/>
              <w:right w:w="108.0" w:type="dxa"/>
            </w:tcMar>
          </w:tcPr>
          <w:p w:rsidR="00000000" w:rsidDel="00000000" w:rsidP="00000000" w:rsidRDefault="00000000" w:rsidRPr="00000000" w14:paraId="0000004D">
            <w:pPr>
              <w:spacing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306</w:t>
            </w:r>
          </w:p>
        </w:tc>
        <w:tc>
          <w:tcPr>
            <w:tcBorders>
              <w:top w:color="000000" w:space="0" w:sz="0" w:val="nil"/>
              <w:left w:color="000000" w:space="0" w:sz="0" w:val="nil"/>
              <w:bottom w:color="000000" w:space="0" w:sz="4" w:val="single"/>
              <w:right w:color="000000" w:space="0" w:sz="8" w:val="single"/>
            </w:tcBorders>
            <w:shd w:fill="ffefff" w:val="clear"/>
            <w:tcMar>
              <w:top w:w="0.0" w:type="dxa"/>
              <w:left w:w="108.0" w:type="dxa"/>
              <w:bottom w:w="0.0" w:type="dxa"/>
              <w:right w:w="108.0" w:type="dxa"/>
            </w:tcMar>
          </w:tcPr>
          <w:p w:rsidR="00000000" w:rsidDel="00000000" w:rsidP="00000000" w:rsidRDefault="00000000" w:rsidRPr="00000000" w14:paraId="0000004E">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91830</w:t>
            </w:r>
          </w:p>
        </w:tc>
        <w:tc>
          <w:tcPr>
            <w:tcBorders>
              <w:top w:color="000000" w:space="0" w:sz="8" w:val="single"/>
              <w:left w:color="000000" w:space="0" w:sz="0" w:val="nil"/>
              <w:bottom w:color="000000" w:space="0" w:sz="4" w:val="single"/>
              <w:right w:color="000000" w:space="0" w:sz="4" w:val="single"/>
            </w:tcBorders>
            <w:shd w:fill="ffefef" w:val="clear"/>
          </w:tcPr>
          <w:p w:rsidR="00000000" w:rsidDel="00000000" w:rsidP="00000000" w:rsidRDefault="00000000" w:rsidRPr="00000000" w14:paraId="0000004F">
            <w:pPr>
              <w:spacing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c>
          <w:tcPr>
            <w:tcBorders>
              <w:top w:color="000000" w:space="0" w:sz="0" w:val="nil"/>
              <w:left w:color="000000" w:space="0" w:sz="4" w:val="single"/>
              <w:bottom w:color="000000" w:space="0" w:sz="4" w:val="single"/>
              <w:right w:color="000000" w:space="0" w:sz="8" w:val="single"/>
            </w:tcBorders>
            <w:tcMar>
              <w:top w:w="0.0" w:type="dxa"/>
              <w:left w:w="108.0" w:type="dxa"/>
              <w:bottom w:w="0.0" w:type="dxa"/>
              <w:right w:w="108.0" w:type="dxa"/>
            </w:tcMar>
          </w:tcPr>
          <w:p w:rsidR="00000000" w:rsidDel="00000000" w:rsidP="00000000" w:rsidRDefault="00000000" w:rsidRPr="00000000" w14:paraId="00000050">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$255.00</w:t>
            </w:r>
          </w:p>
        </w:tc>
        <w:tc>
          <w:tcPr>
            <w:tcBorders>
              <w:top w:color="000000" w:space="0" w:sz="0" w:val="nil"/>
              <w:left w:color="000000" w:space="0" w:sz="0" w:val="nil"/>
              <w:bottom w:color="000000" w:space="0" w:sz="4" w:val="single"/>
              <w:right w:color="000000" w:space="0" w:sz="8" w:val="single"/>
            </w:tcBorders>
            <w:tcMar>
              <w:top w:w="0.0" w:type="dxa"/>
              <w:left w:w="108.0" w:type="dxa"/>
              <w:bottom w:w="0.0" w:type="dxa"/>
              <w:right w:w="108.0" w:type="dxa"/>
            </w:tcMar>
          </w:tcPr>
          <w:p w:rsidR="00000000" w:rsidDel="00000000" w:rsidP="00000000" w:rsidRDefault="00000000" w:rsidRPr="00000000" w14:paraId="00000051">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 </w:t>
            </w:r>
            <w:r w:rsidDel="00000000" w:rsidR="00000000" w:rsidRPr="00000000">
              <w:rPr>
                <w:rFonts w:ascii="Arial" w:cs="Arial" w:eastAsia="Arial" w:hAnsi="Arial"/>
                <w:color w:val="222222"/>
                <w:sz w:val="24"/>
                <w:szCs w:val="24"/>
                <w:shd w:fill="fbfbfb" w:val="clear"/>
                <w:rtl w:val="0"/>
              </w:rPr>
              <w:t xml:space="preserve">174.45</w:t>
            </w:r>
            <w:r w:rsidDel="00000000" w:rsidR="00000000" w:rsidRPr="00000000">
              <w:rPr>
                <w:rtl w:val="0"/>
              </w:rPr>
            </w:r>
          </w:p>
        </w:tc>
        <w:tc>
          <w:tcPr>
            <w:tcBorders>
              <w:top w:color="000000" w:space="0" w:sz="8" w:val="single"/>
              <w:left w:color="000000" w:space="0" w:sz="0" w:val="nil"/>
              <w:bottom w:color="000000" w:space="0" w:sz="4" w:val="single"/>
              <w:right w:color="000000" w:space="0" w:sz="4" w:val="single"/>
            </w:tcBorders>
          </w:tcPr>
          <w:p w:rsidR="00000000" w:rsidDel="00000000" w:rsidP="00000000" w:rsidRDefault="00000000" w:rsidRPr="00000000" w14:paraId="00000052">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$80.55</w:t>
            </w:r>
          </w:p>
        </w:tc>
        <w:tc>
          <w:tcPr>
            <w:tcBorders>
              <w:top w:color="000000" w:space="0" w:sz="8" w:val="single"/>
              <w:left w:color="000000" w:space="0" w:sz="0" w:val="nil"/>
              <w:bottom w:color="000000" w:space="0" w:sz="4" w:val="single"/>
              <w:right w:color="000000" w:space="0" w:sz="4" w:val="single"/>
            </w:tcBorders>
          </w:tcPr>
          <w:p w:rsidR="00000000" w:rsidDel="00000000" w:rsidP="00000000" w:rsidRDefault="00000000" w:rsidRPr="00000000" w14:paraId="00000053">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$297.55</w:t>
            </w:r>
          </w:p>
        </w:tc>
        <w:tc>
          <w:tcPr>
            <w:tcBorders>
              <w:top w:color="000000" w:space="0" w:sz="8" w:val="single"/>
              <w:left w:color="000000" w:space="0" w:sz="0" w:val="nil"/>
              <w:bottom w:color="000000" w:space="0" w:sz="4" w:val="single"/>
              <w:right w:color="000000" w:space="0" w:sz="4" w:val="single"/>
            </w:tcBorders>
          </w:tcPr>
          <w:p w:rsidR="00000000" w:rsidDel="00000000" w:rsidP="00000000" w:rsidRDefault="00000000" w:rsidRPr="00000000" w14:paraId="00000054">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$435</w:t>
            </w:r>
          </w:p>
        </w:tc>
      </w:tr>
      <w:tr>
        <w:trPr>
          <w:cantSplit w:val="0"/>
          <w:trHeight w:val="430" w:hRule="atLeast"/>
          <w:tblHeader w:val="0"/>
        </w:trPr>
        <w:tc>
          <w:tcPr>
            <w:tcBorders>
              <w:top w:color="000000" w:space="0" w:sz="4" w:val="single"/>
              <w:left w:color="000000" w:space="0" w:sz="4" w:val="single"/>
              <w:bottom w:color="000000" w:space="0" w:sz="4" w:val="single"/>
              <w:right w:color="000000" w:space="0" w:sz="8" w:val="single"/>
            </w:tcBorders>
            <w:tcMar>
              <w:top w:w="0.0" w:type="dxa"/>
              <w:left w:w="108.0" w:type="dxa"/>
              <w:bottom w:w="0.0" w:type="dxa"/>
              <w:right w:w="108.0" w:type="dxa"/>
            </w:tcMar>
          </w:tcPr>
          <w:p w:rsidR="00000000" w:rsidDel="00000000" w:rsidP="00000000" w:rsidRDefault="00000000" w:rsidRPr="00000000" w14:paraId="00000055">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Follow-up Consultation &gt;75 minutes</w:t>
            </w:r>
          </w:p>
        </w:tc>
        <w:tc>
          <w:tcPr>
            <w:tcBorders>
              <w:top w:color="000000" w:space="0" w:sz="4" w:val="single"/>
              <w:left w:color="000000" w:space="0" w:sz="0" w:val="nil"/>
              <w:bottom w:color="000000" w:space="0" w:sz="4" w:val="single"/>
              <w:right w:color="000000" w:space="0" w:sz="8" w:val="single"/>
            </w:tcBorders>
            <w:shd w:fill="e2efd9" w:val="clear"/>
            <w:tcMar>
              <w:top w:w="0.0" w:type="dxa"/>
              <w:left w:w="108.0" w:type="dxa"/>
              <w:bottom w:w="0.0" w:type="dxa"/>
              <w:right w:w="108.0" w:type="dxa"/>
            </w:tcMar>
          </w:tcPr>
          <w:p w:rsidR="00000000" w:rsidDel="00000000" w:rsidP="00000000" w:rsidRDefault="00000000" w:rsidRPr="00000000" w14:paraId="00000056">
            <w:pPr>
              <w:spacing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308</w:t>
            </w:r>
          </w:p>
        </w:tc>
        <w:tc>
          <w:tcPr>
            <w:tcBorders>
              <w:top w:color="000000" w:space="0" w:sz="4" w:val="single"/>
              <w:left w:color="000000" w:space="0" w:sz="0" w:val="nil"/>
              <w:bottom w:color="000000" w:space="0" w:sz="4" w:val="single"/>
              <w:right w:color="000000" w:space="0" w:sz="8" w:val="single"/>
            </w:tcBorders>
            <w:shd w:fill="ffefff" w:val="clear"/>
            <w:tcMar>
              <w:top w:w="0.0" w:type="dxa"/>
              <w:left w:w="108.0" w:type="dxa"/>
              <w:bottom w:w="0.0" w:type="dxa"/>
              <w:right w:w="108.0" w:type="dxa"/>
            </w:tcMar>
          </w:tcPr>
          <w:p w:rsidR="00000000" w:rsidDel="00000000" w:rsidP="00000000" w:rsidRDefault="00000000" w:rsidRPr="00000000" w14:paraId="00000057">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91831</w:t>
            </w:r>
          </w:p>
        </w:tc>
        <w:tc>
          <w:tcPr>
            <w:tcBorders>
              <w:top w:color="000000" w:space="0" w:sz="4" w:val="single"/>
              <w:left w:color="000000" w:space="0" w:sz="0" w:val="nil"/>
              <w:bottom w:color="000000" w:space="0" w:sz="4" w:val="single"/>
              <w:right w:color="000000" w:space="0" w:sz="4" w:val="single"/>
            </w:tcBorders>
            <w:shd w:fill="ffefef" w:val="clear"/>
          </w:tcPr>
          <w:p w:rsidR="00000000" w:rsidDel="00000000" w:rsidP="00000000" w:rsidRDefault="00000000" w:rsidRPr="00000000" w14:paraId="00000058">
            <w:pPr>
              <w:spacing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c>
          <w:tcPr>
            <w:tcBorders>
              <w:top w:color="000000" w:space="0" w:sz="4" w:val="single"/>
              <w:left w:color="000000" w:space="0" w:sz="4" w:val="single"/>
              <w:bottom w:color="000000" w:space="0" w:sz="4" w:val="single"/>
              <w:right w:color="000000" w:space="0" w:sz="8" w:val="single"/>
            </w:tcBorders>
            <w:tcMar>
              <w:top w:w="0.0" w:type="dxa"/>
              <w:left w:w="108.0" w:type="dxa"/>
              <w:bottom w:w="0.0" w:type="dxa"/>
              <w:right w:w="108.0" w:type="dxa"/>
            </w:tcMar>
          </w:tcPr>
          <w:p w:rsidR="00000000" w:rsidDel="00000000" w:rsidP="00000000" w:rsidRDefault="00000000" w:rsidRPr="00000000" w14:paraId="00000059">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$280.00</w:t>
            </w:r>
          </w:p>
        </w:tc>
        <w:tc>
          <w:tcPr>
            <w:tcBorders>
              <w:top w:color="000000" w:space="0" w:sz="4" w:val="single"/>
              <w:left w:color="000000" w:space="0" w:sz="0" w:val="nil"/>
              <w:bottom w:color="000000" w:space="0" w:sz="4" w:val="single"/>
              <w:right w:color="000000" w:space="0" w:sz="8" w:val="single"/>
            </w:tcBorders>
            <w:tcMar>
              <w:top w:w="0.0" w:type="dxa"/>
              <w:left w:w="108.0" w:type="dxa"/>
              <w:bottom w:w="0.0" w:type="dxa"/>
              <w:right w:w="108.0" w:type="dxa"/>
            </w:tcMar>
          </w:tcPr>
          <w:p w:rsidR="00000000" w:rsidDel="00000000" w:rsidP="00000000" w:rsidRDefault="00000000" w:rsidRPr="00000000" w14:paraId="0000005A">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$ 202.45</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5B">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$77.55</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5C">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$345.35</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5D">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$510</w:t>
            </w:r>
          </w:p>
        </w:tc>
      </w:tr>
      <w:tr>
        <w:trPr>
          <w:cantSplit w:val="0"/>
          <w:trHeight w:val="430" w:hRule="atLeast"/>
          <w:tblHeader w:val="0"/>
        </w:trPr>
        <w:tc>
          <w:tcPr>
            <w:gridSpan w:val="9"/>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i w:val="1"/>
                <w:rtl w:val="0"/>
              </w:rPr>
              <w:t xml:space="preserv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Where the attendance is after the first attendance as part of a single course of treatment</w:t>
            </w:r>
          </w:p>
          <w:p w:rsidR="00000000" w:rsidDel="00000000" w:rsidP="00000000" w:rsidRDefault="00000000" w:rsidRPr="00000000" w14:paraId="0000005F">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w:t>
            </w:r>
            <w:r w:rsidDel="00000000" w:rsidR="00000000" w:rsidRPr="00000000">
              <w:rPr>
                <w:rFonts w:ascii="Arial" w:cs="Arial" w:eastAsia="Arial" w:hAnsi="Arial"/>
                <w:i w:val="1"/>
                <w:rtl w:val="0"/>
              </w:rPr>
              <w:t xml:space="preserve">DVA and Workcover clients do not have an out of pocket expense for appointments </w:t>
            </w:r>
          </w:p>
          <w:p w:rsidR="00000000" w:rsidDel="00000000" w:rsidP="00000000" w:rsidRDefault="00000000" w:rsidRPr="00000000" w14:paraId="00000060">
            <w:pPr>
              <w:spacing w:after="0" w:line="240" w:lineRule="auto"/>
              <w:rPr>
                <w:rFonts w:ascii="Arial" w:cs="Arial" w:eastAsia="Arial" w:hAnsi="Arial"/>
              </w:rPr>
            </w:pPr>
            <w:r w:rsidDel="00000000" w:rsidR="00000000" w:rsidRPr="00000000">
              <w:rPr>
                <w:rFonts w:ascii="Arial" w:cs="Arial" w:eastAsia="Arial" w:hAnsi="Arial"/>
                <w:i w:val="1"/>
                <w:rtl w:val="0"/>
              </w:rPr>
              <w:t xml:space="preserve">*</w:t>
            </w:r>
            <w:r w:rsidDel="00000000" w:rsidR="00000000" w:rsidRPr="00000000">
              <w:rPr>
                <w:rFonts w:ascii="Arial" w:cs="Arial" w:eastAsia="Arial" w:hAnsi="Arial"/>
                <w:rtl w:val="0"/>
              </w:rPr>
              <w:t xml:space="preserve">Items 291 &amp; 296 are the initial appointment item numbers.</w:t>
            </w:r>
          </w:p>
          <w:p w:rsidR="00000000" w:rsidDel="00000000" w:rsidP="00000000" w:rsidRDefault="00000000" w:rsidRPr="00000000" w14:paraId="00000061">
            <w:pPr>
              <w:spacing w:after="0" w:line="240" w:lineRule="auto"/>
              <w:rPr>
                <w:rFonts w:ascii="Arial" w:cs="Arial" w:eastAsia="Arial" w:hAnsi="Arial"/>
              </w:rPr>
            </w:pPr>
            <w:r w:rsidDel="00000000" w:rsidR="00000000" w:rsidRPr="00000000">
              <w:rPr>
                <w:rFonts w:ascii="Arial" w:cs="Arial" w:eastAsia="Arial" w:hAnsi="Arial"/>
                <w:rtl w:val="0"/>
              </w:rPr>
              <w:t xml:space="preserve">291 - clients who don’t require ongoing psychiatric review &amp; will be mainly managed by GP. Assessment &amp; feedback letter provided to GP with detailed 12-month plan. </w:t>
            </w:r>
          </w:p>
          <w:p w:rsidR="00000000" w:rsidDel="00000000" w:rsidP="00000000" w:rsidRDefault="00000000" w:rsidRPr="00000000" w14:paraId="00000062">
            <w:pPr>
              <w:spacing w:after="0" w:line="240" w:lineRule="auto"/>
              <w:rPr>
                <w:rFonts w:ascii="Arial" w:cs="Arial" w:eastAsia="Arial" w:hAnsi="Arial"/>
              </w:rPr>
            </w:pPr>
            <w:r w:rsidDel="00000000" w:rsidR="00000000" w:rsidRPr="00000000">
              <w:rPr>
                <w:rFonts w:ascii="Arial" w:cs="Arial" w:eastAsia="Arial" w:hAnsi="Arial"/>
                <w:rtl w:val="0"/>
              </w:rPr>
              <w:t xml:space="preserve">296 - Clients will/are likely to require ongoing psychiatric management by a psychiatrist.</w:t>
            </w:r>
          </w:p>
        </w:tc>
      </w:tr>
    </w:tbl>
    <w:p w:rsidR="00000000" w:rsidDel="00000000" w:rsidP="00000000" w:rsidRDefault="00000000" w:rsidRPr="00000000" w14:paraId="0000006B">
      <w:pPr>
        <w:rPr>
          <w:rFonts w:ascii="Arial" w:cs="Arial" w:eastAsia="Arial" w:hAnsi="Arial"/>
          <w:i w:val="1"/>
        </w:rPr>
      </w:pPr>
      <w:r w:rsidDel="00000000" w:rsidR="00000000" w:rsidRPr="00000000">
        <w:rPr>
          <w:rtl w:val="0"/>
        </w:rPr>
      </w:r>
    </w:p>
    <w:tbl>
      <w:tblPr>
        <w:tblStyle w:val="Table2"/>
        <w:tblW w:w="13963.0" w:type="dxa"/>
        <w:jc w:val="left"/>
        <w:tblInd w:w="-5.0" w:type="dxa"/>
        <w:tblLayout w:type="fixed"/>
        <w:tblLook w:val="0400"/>
      </w:tblPr>
      <w:tblGrid>
        <w:gridCol w:w="13963"/>
        <w:tblGridChange w:id="0">
          <w:tblGrid>
            <w:gridCol w:w="13963"/>
          </w:tblGrid>
        </w:tblGridChange>
      </w:tblGrid>
      <w:tr>
        <w:trPr>
          <w:cantSplit w:val="0"/>
          <w:trHeight w:val="430" w:hRule="atLeast"/>
          <w:tblHeader w:val="0"/>
        </w:trPr>
        <w:tc>
          <w:tcPr>
            <w:tcBorders>
              <w:top w:color="000000" w:space="0" w:sz="4" w:val="single"/>
            </w:tcBorders>
            <w:shd w:fill="deebf6" w:val="clear"/>
            <w:tcMar>
              <w:top w:w="0.0" w:type="dxa"/>
              <w:left w:w="108.0" w:type="dxa"/>
              <w:bottom w:w="0.0" w:type="dxa"/>
              <w:right w:w="108.0" w:type="dxa"/>
            </w:tcMar>
          </w:tcPr>
          <w:p w:rsidR="00000000" w:rsidDel="00000000" w:rsidP="00000000" w:rsidRDefault="00000000" w:rsidRPr="00000000" w14:paraId="0000006C">
            <w:pPr>
              <w:pBdr>
                <w:top w:color="000000" w:space="1" w:sz="4" w:val="single"/>
                <w:left w:color="000000" w:space="4" w:sz="4" w:val="single"/>
                <w:bottom w:color="000000" w:space="1" w:sz="4" w:val="single"/>
                <w:right w:color="000000" w:space="4" w:sz="4" w:val="single"/>
              </w:pBdr>
              <w:shd w:fill="deebf6" w:val="clear"/>
              <w:spacing w:after="280" w:line="24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WORKCOVER – MUST BE BULK BILLED – USE MEDICARE ITEM NUMBERS</w:t>
            </w:r>
          </w:p>
          <w:tbl>
            <w:tblPr>
              <w:tblStyle w:val="Table3"/>
              <w:tblW w:w="13395.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50"/>
              <w:gridCol w:w="1410"/>
              <w:gridCol w:w="1335"/>
              <w:gridCol w:w="1500"/>
              <w:tblGridChange w:id="0">
                <w:tblGrid>
                  <w:gridCol w:w="9150"/>
                  <w:gridCol w:w="1410"/>
                  <w:gridCol w:w="1335"/>
                  <w:gridCol w:w="1500"/>
                </w:tblGrid>
              </w:tblGridChange>
            </w:tblGrid>
            <w:tr>
              <w:trPr>
                <w:cantSplit w:val="0"/>
                <w:trHeight w:val="313" w:hRule="atLeast"/>
                <w:tblHeader w:val="0"/>
              </w:trPr>
              <w:tc>
                <w:tcPr>
                  <w:gridSpan w:val="4"/>
                  <w:shd w:fill="deebf6" w:val="clear"/>
                </w:tcPr>
                <w:p w:rsidR="00000000" w:rsidDel="00000000" w:rsidP="00000000" w:rsidRDefault="00000000" w:rsidRPr="00000000" w14:paraId="0000006D">
                  <w:pPr>
                    <w:spacing w:after="0" w:before="9"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ADDITIONAL ITEM NUMBERS – Less frequently used</w:t>
                  </w:r>
                </w:p>
              </w:tc>
            </w:tr>
            <w:tr>
              <w:trPr>
                <w:cantSplit w:val="0"/>
                <w:trHeight w:val="500" w:hRule="atLeast"/>
                <w:tblHeader w:val="0"/>
              </w:trPr>
              <w:tc>
                <w:tcPr>
                  <w:shd w:fill="f1f1f1" w:val="clear"/>
                </w:tcPr>
                <w:p w:rsidR="00000000" w:rsidDel="00000000" w:rsidP="00000000" w:rsidRDefault="00000000" w:rsidRPr="00000000" w14:paraId="00000071">
                  <w:pPr>
                    <w:spacing w:after="0" w:line="218" w:lineRule="auto"/>
                    <w:ind w:left="107"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2">
                  <w:pPr>
                    <w:spacing w:after="0" w:line="218" w:lineRule="auto"/>
                    <w:ind w:left="10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w:t>
                  </w:r>
                </w:p>
              </w:tc>
              <w:tc>
                <w:tcPr>
                  <w:shd w:fill="e2efd9" w:val="clear"/>
                </w:tcPr>
                <w:p w:rsidR="00000000" w:rsidDel="00000000" w:rsidP="00000000" w:rsidRDefault="00000000" w:rsidRPr="00000000" w14:paraId="00000073">
                  <w:pPr>
                    <w:spacing w:after="0" w:before="1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 PERSON </w:t>
                  </w:r>
                </w:p>
              </w:tc>
              <w:tc>
                <w:tcPr>
                  <w:shd w:fill="ffefff" w:val="clear"/>
                </w:tcPr>
                <w:p w:rsidR="00000000" w:rsidDel="00000000" w:rsidP="00000000" w:rsidRDefault="00000000" w:rsidRPr="00000000" w14:paraId="00000074">
                  <w:pPr>
                    <w:spacing w:after="0" w:before="9"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VIDEO</w:t>
                  </w:r>
                </w:p>
              </w:tc>
              <w:tc>
                <w:tcPr>
                  <w:shd w:fill="ffefef" w:val="clear"/>
                </w:tcPr>
                <w:p w:rsidR="00000000" w:rsidDel="00000000" w:rsidP="00000000" w:rsidRDefault="00000000" w:rsidRPr="00000000" w14:paraId="00000075">
                  <w:pPr>
                    <w:spacing w:after="0" w:before="9"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TELEPHONE </w:t>
                  </w:r>
                </w:p>
              </w:tc>
            </w:tr>
            <w:tr>
              <w:trPr>
                <w:cantSplit w:val="0"/>
                <w:trHeight w:val="753" w:hRule="atLeast"/>
                <w:tblHeader w:val="0"/>
              </w:trPr>
              <w:tc>
                <w:tcPr>
                  <w:shd w:fill="f1f1f1" w:val="clear"/>
                </w:tcPr>
                <w:p w:rsidR="00000000" w:rsidDel="00000000" w:rsidP="00000000" w:rsidRDefault="00000000" w:rsidRPr="00000000" w14:paraId="00000076">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Consultant psychiatrist, interview of a person other than patient, in the course of initial diagnostic evaluation of patient, 20 to 45 minutes</w:t>
                  </w:r>
                </w:p>
                <w:p w:rsidR="00000000" w:rsidDel="00000000" w:rsidP="00000000" w:rsidRDefault="00000000" w:rsidRPr="00000000" w14:paraId="00000077">
                  <w:pPr>
                    <w:spacing w:after="0" w:line="240" w:lineRule="auto"/>
                    <w:ind w:left="107" w:firstLine="0"/>
                    <w:jc w:val="center"/>
                    <w:rPr>
                      <w:rFonts w:ascii="Arial" w:cs="Arial" w:eastAsia="Arial" w:hAnsi="Arial"/>
                      <w:sz w:val="24"/>
                      <w:szCs w:val="24"/>
                    </w:rPr>
                  </w:pPr>
                  <w:r w:rsidDel="00000000" w:rsidR="00000000" w:rsidRPr="00000000">
                    <w:rPr>
                      <w:rtl w:val="0"/>
                    </w:rPr>
                  </w:r>
                </w:p>
              </w:tc>
              <w:tc>
                <w:tcPr>
                  <w:shd w:fill="e2efd9" w:val="clear"/>
                </w:tcPr>
                <w:p w:rsidR="00000000" w:rsidDel="00000000" w:rsidP="00000000" w:rsidRDefault="00000000" w:rsidRPr="00000000" w14:paraId="00000078">
                  <w:pPr>
                    <w:spacing w:after="0" w:before="1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9">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348</w:t>
                  </w:r>
                </w:p>
              </w:tc>
              <w:tc>
                <w:tcPr>
                  <w:shd w:fill="ffefff" w:val="clear"/>
                </w:tcPr>
                <w:p w:rsidR="00000000" w:rsidDel="00000000" w:rsidP="00000000" w:rsidRDefault="00000000" w:rsidRPr="00000000" w14:paraId="0000007A">
                  <w:pPr>
                    <w:spacing w:after="0" w:before="9"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B">
                  <w:pPr>
                    <w:spacing w:after="0" w:line="240" w:lineRule="auto"/>
                    <w:ind w:right="186"/>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92458</w:t>
                  </w:r>
                </w:p>
              </w:tc>
              <w:tc>
                <w:tcPr>
                  <w:shd w:fill="ffefef" w:val="clear"/>
                </w:tcPr>
                <w:p w:rsidR="00000000" w:rsidDel="00000000" w:rsidP="00000000" w:rsidRDefault="00000000" w:rsidRPr="00000000" w14:paraId="0000007C">
                  <w:pPr>
                    <w:spacing w:after="0" w:before="9"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D">
                  <w:pPr>
                    <w:spacing w:after="0" w:before="9"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rPr>
                <w:cantSplit w:val="0"/>
                <w:trHeight w:val="755" w:hRule="atLeast"/>
                <w:tblHeader w:val="0"/>
              </w:trPr>
              <w:tc>
                <w:tcPr>
                  <w:shd w:fill="f1f1f1" w:val="clear"/>
                </w:tcPr>
                <w:p w:rsidR="00000000" w:rsidDel="00000000" w:rsidP="00000000" w:rsidRDefault="00000000" w:rsidRPr="00000000" w14:paraId="0000007E">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Consultant psychiatrist, interview of a person other than patient, in the course of initial diagnostic evaluation of patient, 45 minutes or more</w:t>
                  </w:r>
                </w:p>
                <w:p w:rsidR="00000000" w:rsidDel="00000000" w:rsidP="00000000" w:rsidRDefault="00000000" w:rsidRPr="00000000" w14:paraId="0000007F">
                  <w:pPr>
                    <w:spacing w:after="0" w:line="240" w:lineRule="auto"/>
                    <w:ind w:left="107" w:firstLine="0"/>
                    <w:jc w:val="center"/>
                    <w:rPr>
                      <w:rFonts w:ascii="Arial" w:cs="Arial" w:eastAsia="Arial" w:hAnsi="Arial"/>
                      <w:sz w:val="24"/>
                      <w:szCs w:val="24"/>
                    </w:rPr>
                  </w:pPr>
                  <w:r w:rsidDel="00000000" w:rsidR="00000000" w:rsidRPr="00000000">
                    <w:rPr>
                      <w:rtl w:val="0"/>
                    </w:rPr>
                  </w:r>
                </w:p>
              </w:tc>
              <w:tc>
                <w:tcPr>
                  <w:shd w:fill="e2efd9" w:val="clear"/>
                </w:tcPr>
                <w:p w:rsidR="00000000" w:rsidDel="00000000" w:rsidP="00000000" w:rsidRDefault="00000000" w:rsidRPr="00000000" w14:paraId="00000080">
                  <w:pPr>
                    <w:spacing w:after="0" w:before="9"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1">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350</w:t>
                  </w:r>
                </w:p>
              </w:tc>
              <w:tc>
                <w:tcPr>
                  <w:shd w:fill="ffefff" w:val="clear"/>
                </w:tcPr>
                <w:p w:rsidR="00000000" w:rsidDel="00000000" w:rsidP="00000000" w:rsidRDefault="00000000" w:rsidRPr="00000000" w14:paraId="00000082">
                  <w:pPr>
                    <w:spacing w:after="0" w:before="8"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3">
                  <w:pPr>
                    <w:spacing w:after="0" w:before="1" w:line="240" w:lineRule="auto"/>
                    <w:ind w:right="186"/>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92459</w:t>
                  </w:r>
                </w:p>
              </w:tc>
              <w:tc>
                <w:tcPr>
                  <w:shd w:fill="ffefef" w:val="clear"/>
                </w:tcPr>
                <w:p w:rsidR="00000000" w:rsidDel="00000000" w:rsidP="00000000" w:rsidRDefault="00000000" w:rsidRPr="00000000" w14:paraId="00000084">
                  <w:pPr>
                    <w:spacing w:after="0" w:before="8"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5">
                  <w:pPr>
                    <w:spacing w:after="0" w:before="8"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rPr>
                <w:cantSplit w:val="0"/>
                <w:trHeight w:val="1005" w:hRule="atLeast"/>
                <w:tblHeader w:val="0"/>
              </w:trPr>
              <w:tc>
                <w:tcPr>
                  <w:shd w:fill="f1f1f1" w:val="clear"/>
                </w:tcPr>
                <w:p w:rsidR="00000000" w:rsidDel="00000000" w:rsidP="00000000" w:rsidRDefault="00000000" w:rsidRPr="00000000" w14:paraId="00000086">
                  <w:pPr>
                    <w:spacing w:after="0" w:line="240" w:lineRule="auto"/>
                    <w:ind w:right="9"/>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Consultant psychiatrist, interview of a person other than patient, in the course of continuing management of patient, not less than 20 minutes, not exceeding 4 attendances per calendar year</w:t>
                  </w:r>
                </w:p>
                <w:p w:rsidR="00000000" w:rsidDel="00000000" w:rsidP="00000000" w:rsidRDefault="00000000" w:rsidRPr="00000000" w14:paraId="00000087">
                  <w:pPr>
                    <w:spacing w:after="0" w:line="240" w:lineRule="auto"/>
                    <w:ind w:left="107" w:firstLine="0"/>
                    <w:jc w:val="center"/>
                    <w:rPr>
                      <w:rFonts w:ascii="Arial" w:cs="Arial" w:eastAsia="Arial" w:hAnsi="Arial"/>
                      <w:sz w:val="24"/>
                      <w:szCs w:val="24"/>
                    </w:rPr>
                  </w:pPr>
                  <w:r w:rsidDel="00000000" w:rsidR="00000000" w:rsidRPr="00000000">
                    <w:rPr>
                      <w:rtl w:val="0"/>
                    </w:rPr>
                  </w:r>
                </w:p>
              </w:tc>
              <w:tc>
                <w:tcPr>
                  <w:shd w:fill="e2efd9" w:val="clear"/>
                </w:tcPr>
                <w:p w:rsidR="00000000" w:rsidDel="00000000" w:rsidP="00000000" w:rsidRDefault="00000000" w:rsidRPr="00000000" w14:paraId="00000088">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9">
                  <w:pPr>
                    <w:spacing w:after="0" w:before="146"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352</w:t>
                  </w:r>
                </w:p>
              </w:tc>
              <w:tc>
                <w:tcPr>
                  <w:shd w:fill="ffefff" w:val="clear"/>
                </w:tcPr>
                <w:p w:rsidR="00000000" w:rsidDel="00000000" w:rsidP="00000000" w:rsidRDefault="00000000" w:rsidRPr="00000000" w14:paraId="0000008A">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B">
                  <w:pPr>
                    <w:spacing w:after="0" w:before="177" w:line="240" w:lineRule="auto"/>
                    <w:ind w:right="186"/>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92460</w:t>
                  </w:r>
                </w:p>
              </w:tc>
              <w:tc>
                <w:tcPr>
                  <w:tcBorders>
                    <w:bottom w:color="000000" w:space="0" w:sz="4" w:val="single"/>
                  </w:tcBorders>
                  <w:shd w:fill="ffefef" w:val="clear"/>
                </w:tcPr>
                <w:p w:rsidR="00000000" w:rsidDel="00000000" w:rsidP="00000000" w:rsidRDefault="00000000" w:rsidRPr="00000000" w14:paraId="0000008C">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D">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rPr>
                <w:cantSplit w:val="0"/>
                <w:trHeight w:val="1005" w:hRule="atLeast"/>
                <w:tblHeader w:val="0"/>
              </w:trPr>
              <w:tc>
                <w:tcPr>
                  <w:shd w:fill="f1f1f1" w:val="clear"/>
                </w:tcPr>
                <w:p w:rsidR="00000000" w:rsidDel="00000000" w:rsidP="00000000" w:rsidRDefault="00000000" w:rsidRPr="00000000" w14:paraId="0000008E">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Consultant psychiatrist, group psychotherapy, at least 1 hour, involving group of 2 to 9 unrelated patients or a family group of more than 3 patients, each referred to consultant psychiatrist</w:t>
                  </w:r>
                </w:p>
              </w:tc>
              <w:tc>
                <w:tcPr>
                  <w:shd w:fill="e2efd9" w:val="clear"/>
                </w:tcPr>
                <w:p w:rsidR="00000000" w:rsidDel="00000000" w:rsidP="00000000" w:rsidRDefault="00000000" w:rsidRPr="00000000" w14:paraId="0000008F">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0">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342</w:t>
                  </w:r>
                </w:p>
              </w:tc>
              <w:tc>
                <w:tcPr>
                  <w:shd w:fill="ffefff" w:val="clear"/>
                </w:tcPr>
                <w:p w:rsidR="00000000" w:rsidDel="00000000" w:rsidP="00000000" w:rsidRDefault="00000000" w:rsidRPr="00000000" w14:paraId="00000091">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2">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92455</w:t>
                  </w:r>
                </w:p>
              </w:tc>
              <w:tc>
                <w:tcPr>
                  <w:tcBorders>
                    <w:bottom w:color="000000" w:space="0" w:sz="4" w:val="single"/>
                  </w:tcBorders>
                  <w:shd w:fill="ffefef" w:val="clear"/>
                </w:tcPr>
                <w:p w:rsidR="00000000" w:rsidDel="00000000" w:rsidP="00000000" w:rsidRDefault="00000000" w:rsidRPr="00000000" w14:paraId="00000093">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4">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rPr>
                <w:cantSplit w:val="0"/>
                <w:trHeight w:val="1005" w:hRule="atLeast"/>
                <w:tblHeader w:val="0"/>
              </w:trPr>
              <w:tc>
                <w:tcPr>
                  <w:shd w:fill="f1f1f1" w:val="clear"/>
                </w:tcPr>
                <w:p w:rsidR="00000000" w:rsidDel="00000000" w:rsidP="00000000" w:rsidRDefault="00000000" w:rsidRPr="00000000" w14:paraId="00000095">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Consultant psychiatrist, group psychotherapy, at least 1 hour, involving family group of 3 patients, each referred to consultant psychiatrist</w:t>
                  </w:r>
                </w:p>
                <w:p w:rsidR="00000000" w:rsidDel="00000000" w:rsidP="00000000" w:rsidRDefault="00000000" w:rsidRPr="00000000" w14:paraId="00000096">
                  <w:pPr>
                    <w:spacing w:after="0" w:line="240" w:lineRule="auto"/>
                    <w:ind w:left="107" w:right="9" w:firstLine="0"/>
                    <w:jc w:val="center"/>
                    <w:rPr>
                      <w:rFonts w:ascii="Arial" w:cs="Arial" w:eastAsia="Arial" w:hAnsi="Arial"/>
                      <w:sz w:val="24"/>
                      <w:szCs w:val="24"/>
                    </w:rPr>
                  </w:pPr>
                  <w:r w:rsidDel="00000000" w:rsidR="00000000" w:rsidRPr="00000000">
                    <w:rPr>
                      <w:rtl w:val="0"/>
                    </w:rPr>
                  </w:r>
                </w:p>
              </w:tc>
              <w:tc>
                <w:tcPr>
                  <w:shd w:fill="e2efd9" w:val="clear"/>
                </w:tcPr>
                <w:p w:rsidR="00000000" w:rsidDel="00000000" w:rsidP="00000000" w:rsidRDefault="00000000" w:rsidRPr="00000000" w14:paraId="00000097">
                  <w:pPr>
                    <w:spacing w:after="0" w:before="9"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8">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344</w:t>
                  </w:r>
                </w:p>
              </w:tc>
              <w:tc>
                <w:tcPr>
                  <w:shd w:fill="ffefff" w:val="clear"/>
                </w:tcPr>
                <w:p w:rsidR="00000000" w:rsidDel="00000000" w:rsidP="00000000" w:rsidRDefault="00000000" w:rsidRPr="00000000" w14:paraId="00000099">
                  <w:pPr>
                    <w:spacing w:after="0" w:before="6"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A">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92456</w:t>
                  </w:r>
                </w:p>
              </w:tc>
              <w:tc>
                <w:tcPr>
                  <w:tcBorders>
                    <w:bottom w:color="000000" w:space="0" w:sz="4" w:val="single"/>
                  </w:tcBorders>
                  <w:shd w:fill="ffefef" w:val="clear"/>
                </w:tcPr>
                <w:p w:rsidR="00000000" w:rsidDel="00000000" w:rsidP="00000000" w:rsidRDefault="00000000" w:rsidRPr="00000000" w14:paraId="0000009B">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C">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rPr>
                <w:cantSplit w:val="0"/>
                <w:trHeight w:val="1005" w:hRule="atLeast"/>
                <w:tblHeader w:val="0"/>
              </w:trPr>
              <w:tc>
                <w:tcPr>
                  <w:shd w:fill="f1f1f1" w:val="clear"/>
                </w:tcPr>
                <w:p w:rsidR="00000000" w:rsidDel="00000000" w:rsidP="00000000" w:rsidRDefault="00000000" w:rsidRPr="00000000" w14:paraId="0000009D">
                  <w:pPr>
                    <w:spacing w:after="0" w:line="240" w:lineRule="auto"/>
                    <w:ind w:right="9"/>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Consultant psychiatrist, group psychotherapy, at least 1 hour, involving family group of 2 patients, each referred to consultant psychiatrist</w:t>
                  </w:r>
                </w:p>
                <w:p w:rsidR="00000000" w:rsidDel="00000000" w:rsidP="00000000" w:rsidRDefault="00000000" w:rsidRPr="00000000" w14:paraId="0000009E">
                  <w:pPr>
                    <w:spacing w:after="0" w:line="240" w:lineRule="auto"/>
                    <w:ind w:left="107" w:right="9" w:firstLine="0"/>
                    <w:jc w:val="center"/>
                    <w:rPr>
                      <w:rFonts w:ascii="Arial" w:cs="Arial" w:eastAsia="Arial" w:hAnsi="Arial"/>
                      <w:sz w:val="24"/>
                      <w:szCs w:val="24"/>
                    </w:rPr>
                  </w:pPr>
                  <w:r w:rsidDel="00000000" w:rsidR="00000000" w:rsidRPr="00000000">
                    <w:rPr>
                      <w:rtl w:val="0"/>
                    </w:rPr>
                  </w:r>
                </w:p>
              </w:tc>
              <w:tc>
                <w:tcPr>
                  <w:shd w:fill="e2efd9" w:val="clear"/>
                </w:tcPr>
                <w:p w:rsidR="00000000" w:rsidDel="00000000" w:rsidP="00000000" w:rsidRDefault="00000000" w:rsidRPr="00000000" w14:paraId="0000009F">
                  <w:pPr>
                    <w:spacing w:after="0" w:before="9"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0">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346</w:t>
                  </w:r>
                </w:p>
              </w:tc>
              <w:tc>
                <w:tcPr>
                  <w:shd w:fill="ffefff" w:val="clear"/>
                </w:tcPr>
                <w:p w:rsidR="00000000" w:rsidDel="00000000" w:rsidP="00000000" w:rsidRDefault="00000000" w:rsidRPr="00000000" w14:paraId="000000A1">
                  <w:pPr>
                    <w:spacing w:after="0" w:before="8"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2">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92457</w:t>
                  </w:r>
                </w:p>
              </w:tc>
              <w:tc>
                <w:tcPr>
                  <w:tcBorders>
                    <w:bottom w:color="000000" w:space="0" w:sz="4" w:val="single"/>
                  </w:tcBorders>
                  <w:shd w:fill="ffefef" w:val="clear"/>
                </w:tcPr>
                <w:p w:rsidR="00000000" w:rsidDel="00000000" w:rsidP="00000000" w:rsidRDefault="00000000" w:rsidRPr="00000000" w14:paraId="000000A3">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4">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rPr>
                <w:cantSplit w:val="0"/>
                <w:trHeight w:val="1005" w:hRule="atLeast"/>
                <w:tblHeader w:val="0"/>
              </w:trPr>
              <w:tc>
                <w:tcPr>
                  <w:shd w:fill="f1f1f1" w:val="clear"/>
                </w:tcPr>
                <w:p w:rsidR="00000000" w:rsidDel="00000000" w:rsidP="00000000" w:rsidRDefault="00000000" w:rsidRPr="00000000" w14:paraId="000000A5">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Consultant psychiatrist, prepare an eating disorder treatment and management plan, more than 45 minutes</w:t>
                  </w:r>
                </w:p>
              </w:tc>
              <w:tc>
                <w:tcPr>
                  <w:shd w:fill="e2efd9" w:val="clear"/>
                </w:tcPr>
                <w:p w:rsidR="00000000" w:rsidDel="00000000" w:rsidP="00000000" w:rsidRDefault="00000000" w:rsidRPr="00000000" w14:paraId="000000A6">
                  <w:pPr>
                    <w:spacing w:after="0" w:before="9"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7">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90260</w:t>
                  </w:r>
                </w:p>
              </w:tc>
              <w:tc>
                <w:tcPr>
                  <w:shd w:fill="ffefff" w:val="clear"/>
                </w:tcPr>
                <w:p w:rsidR="00000000" w:rsidDel="00000000" w:rsidP="00000000" w:rsidRDefault="00000000" w:rsidRPr="00000000" w14:paraId="000000A8">
                  <w:pPr>
                    <w:spacing w:after="0" w:before="5"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9">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92162</w:t>
                  </w:r>
                </w:p>
              </w:tc>
              <w:tc>
                <w:tcPr>
                  <w:tcBorders>
                    <w:bottom w:color="000000" w:space="0" w:sz="4" w:val="single"/>
                  </w:tcBorders>
                  <w:shd w:fill="ffefef" w:val="clear"/>
                </w:tcPr>
                <w:p w:rsidR="00000000" w:rsidDel="00000000" w:rsidP="00000000" w:rsidRDefault="00000000" w:rsidRPr="00000000" w14:paraId="000000AA">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B">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rPr>
                <w:cantSplit w:val="0"/>
                <w:trHeight w:val="1005" w:hRule="atLeast"/>
                <w:tblHeader w:val="0"/>
              </w:trPr>
              <w:tc>
                <w:tcPr>
                  <w:shd w:fill="f1f1f1" w:val="clear"/>
                </w:tcPr>
                <w:p w:rsidR="00000000" w:rsidDel="00000000" w:rsidP="00000000" w:rsidRDefault="00000000" w:rsidRPr="00000000" w14:paraId="000000AC">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Consultant psychiatrist, to review an eating disorder plan, more than 30 minutes</w:t>
                  </w:r>
                </w:p>
              </w:tc>
              <w:tc>
                <w:tcPr>
                  <w:shd w:fill="e2efd9" w:val="clear"/>
                </w:tcPr>
                <w:p w:rsidR="00000000" w:rsidDel="00000000" w:rsidP="00000000" w:rsidRDefault="00000000" w:rsidRPr="00000000" w14:paraId="000000AD">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90266</w:t>
                  </w:r>
                </w:p>
              </w:tc>
              <w:tc>
                <w:tcPr>
                  <w:shd w:fill="ffefff" w:val="clear"/>
                </w:tcPr>
                <w:p w:rsidR="00000000" w:rsidDel="00000000" w:rsidP="00000000" w:rsidRDefault="00000000" w:rsidRPr="00000000" w14:paraId="000000AE">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92172</w:t>
                  </w:r>
                </w:p>
              </w:tc>
              <w:tc>
                <w:tcPr>
                  <w:tcBorders>
                    <w:bottom w:color="000000" w:space="0" w:sz="4" w:val="single"/>
                  </w:tcBorders>
                  <w:shd w:fill="ffefef" w:val="clear"/>
                </w:tcPr>
                <w:p w:rsidR="00000000" w:rsidDel="00000000" w:rsidP="00000000" w:rsidRDefault="00000000" w:rsidRPr="00000000" w14:paraId="000000AF">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0">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bl>
          <w:p w:rsidR="00000000" w:rsidDel="00000000" w:rsidP="00000000" w:rsidRDefault="00000000" w:rsidRPr="00000000" w14:paraId="000000B1">
            <w:pPr>
              <w:pBdr>
                <w:top w:color="000000" w:space="1" w:sz="4" w:val="single"/>
                <w:left w:color="000000" w:space="4" w:sz="4" w:val="single"/>
                <w:bottom w:color="000000" w:space="1" w:sz="4" w:val="single"/>
                <w:right w:color="000000" w:space="4" w:sz="4" w:val="single"/>
              </w:pBdr>
              <w:shd w:fill="deebf6" w:val="clear"/>
              <w:spacing w:after="0" w:line="240" w:lineRule="auto"/>
              <w:rPr>
                <w:rFonts w:ascii="Arial" w:cs="Arial" w:eastAsia="Arial" w:hAnsi="Arial"/>
                <w:b w:val="1"/>
                <w:sz w:val="24"/>
                <w:szCs w:val="24"/>
              </w:rPr>
            </w:pPr>
            <w:r w:rsidDel="00000000" w:rsidR="00000000" w:rsidRPr="00000000">
              <w:rPr>
                <w:rtl w:val="0"/>
              </w:rPr>
            </w:r>
          </w:p>
          <w:tbl>
            <w:tblPr>
              <w:tblStyle w:val="Table4"/>
              <w:tblW w:w="13886.999999999998" w:type="dxa"/>
              <w:jc w:val="left"/>
              <w:tblBorders>
                <w:top w:color="000000" w:space="0" w:sz="4" w:val="single"/>
                <w:left w:color="000000" w:space="0" w:sz="4" w:val="single"/>
                <w:bottom w:color="000000" w:space="0" w:sz="4" w:val="single"/>
                <w:right w:color="000000" w:space="0" w:sz="4" w:val="single"/>
              </w:tblBorders>
              <w:tblLayout w:type="fixed"/>
              <w:tblLook w:val="0400"/>
            </w:tblPr>
            <w:tblGrid>
              <w:gridCol w:w="6943"/>
              <w:gridCol w:w="6944"/>
              <w:tblGridChange w:id="0">
                <w:tblGrid>
                  <w:gridCol w:w="6943"/>
                  <w:gridCol w:w="6944"/>
                </w:tblGrid>
              </w:tblGridChange>
            </w:tblGrid>
            <w:tr>
              <w:trPr>
                <w:cantSplit w:val="0"/>
                <w:trHeight w:val="195" w:hRule="atLeast"/>
                <w:tblHeader w:val="0"/>
              </w:trPr>
              <w:tc>
                <w:tcPr>
                  <w:gridSpan w:val="2"/>
                  <w:tcBorders>
                    <w:bottom w:color="000000" w:space="0" w:sz="4" w:val="single"/>
                  </w:tcBorders>
                  <w:shd w:fill="eeeeee" w:val="clear"/>
                  <w:tcMar>
                    <w:top w:w="150.0" w:type="dxa"/>
                    <w:left w:w="150.0" w:type="dxa"/>
                    <w:bottom w:w="150.0" w:type="dxa"/>
                    <w:right w:w="150.0" w:type="dxa"/>
                  </w:tcMar>
                </w:tcPr>
                <w:p w:rsidR="00000000" w:rsidDel="00000000" w:rsidP="00000000" w:rsidRDefault="00000000" w:rsidRPr="00000000" w14:paraId="000000B2">
                  <w:pPr>
                    <w:shd w:fill="deebf6" w:val="clear"/>
                    <w:spacing w:after="0" w:line="240" w:lineRule="auto"/>
                    <w:rPr>
                      <w:rFonts w:ascii="Arial" w:cs="Arial" w:eastAsia="Arial" w:hAnsi="Arial"/>
                      <w:b w:val="1"/>
                      <w:color w:val="222222"/>
                      <w:sz w:val="24"/>
                      <w:szCs w:val="24"/>
                    </w:rPr>
                  </w:pPr>
                  <w:bookmarkStart w:colFirst="0" w:colLast="0" w:name="_heading=h.gjdgxs" w:id="0"/>
                  <w:bookmarkEnd w:id="0"/>
                  <w:r w:rsidDel="00000000" w:rsidR="00000000" w:rsidRPr="00000000">
                    <w:rPr>
                      <w:rFonts w:ascii="Arial" w:cs="Arial" w:eastAsia="Arial" w:hAnsi="Arial"/>
                      <w:b w:val="1"/>
                      <w:color w:val="222222"/>
                      <w:sz w:val="24"/>
                      <w:szCs w:val="24"/>
                      <w:rtl w:val="0"/>
                    </w:rPr>
                    <w:t xml:space="preserve">ADDITIONAL INFORMATION: MEDICARE ITEM NUMBERS </w:t>
                  </w:r>
                </w:p>
                <w:p w:rsidR="00000000" w:rsidDel="00000000" w:rsidP="00000000" w:rsidRDefault="00000000" w:rsidRPr="00000000" w14:paraId="000000B3">
                  <w:pPr>
                    <w:shd w:fill="deebf6" w:val="clear"/>
                    <w:spacing w:after="0" w:line="240" w:lineRule="auto"/>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Item 291</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fbfbfb" w:val="clear"/>
                    <w:spacing w:after="24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Professional attendance of more than 45 minutes in duration at consulting rooms by a consultant physician in the practice of the consultant physician's specialty of psychiatry, if:</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(a) the attendance follows referral of the patient to the consultant for an assessment or management by a medical practitioner in general practice (including a general practitioner, but not a specialist or consultant physician) or a participating nurse practitioner; and</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(b) during the attendance, the consultant:</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(i) uses an outcome tool (if clinically appropriate); and</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(ii) carries out a mental state examination; and</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(iii) makes a psychiatric diagnosis; and</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(c) the consultant decides that it is clinically appropriate for the patient to be managed by the referring practitioner without ongoing treatment by the consultant; and</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(d) within 2 weeks after the attendance, the consultant:</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(i) prepares a written diagnosis of the patient; and</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(ii) prepares a written management plan for the patient that:</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(A) covers the next 12 months; and</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(B) is appropriate to the patient's diagnosis; and</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(C) comprehensively evaluates the patient's biological, psychological and social issues; and</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(D) addresses the patient's diagnostic psychiatric issues; and</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(E) makes management recommendations addressing the patient's biological, psychological and social issues; and</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(iii) gives the referring practitioner a copy of the diagnosis and the management plan; and</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(iv) if clinically appropriate, explains the diagnosis and management plan, and a gives a copy, to:</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(A) the patient; and</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(B) the patient's carer (if any), if the patient agrees</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fbfbfb" w:val="clear"/>
                    <w:spacing w:after="240" w:before="24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22222"/>
                      <w:sz w:val="24"/>
                      <w:szCs w:val="24"/>
                      <w:u w:val="none"/>
                      <w:shd w:fill="auto" w:val="clear"/>
                      <w:vertAlign w:val="baseline"/>
                      <w:rtl w:val="0"/>
                    </w:rPr>
                    <w:t xml:space="preserve">Fee:</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$5</w:t>
                  </w:r>
                  <w:r w:rsidDel="00000000" w:rsidR="00000000" w:rsidRPr="00000000">
                    <w:rPr>
                      <w:rFonts w:ascii="Helvetica Neue" w:cs="Helvetica Neue" w:eastAsia="Helvetica Neue" w:hAnsi="Helvetica Neue"/>
                      <w:color w:val="222222"/>
                      <w:sz w:val="24"/>
                      <w:szCs w:val="24"/>
                      <w:rtl w:val="0"/>
                    </w:rPr>
                    <w:t xml:space="preserve">05.7</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0 </w:t>
                  </w:r>
                  <w:r w:rsidDel="00000000" w:rsidR="00000000" w:rsidRPr="00000000">
                    <w:rPr>
                      <w:rFonts w:ascii="Helvetica Neue" w:cs="Helvetica Neue" w:eastAsia="Helvetica Neue" w:hAnsi="Helvetica Neue"/>
                      <w:b w:val="1"/>
                      <w:i w:val="0"/>
                      <w:smallCaps w:val="0"/>
                      <w:strike w:val="0"/>
                      <w:color w:val="222222"/>
                      <w:sz w:val="24"/>
                      <w:szCs w:val="24"/>
                      <w:u w:val="none"/>
                      <w:shd w:fill="auto" w:val="clear"/>
                      <w:vertAlign w:val="baseline"/>
                      <w:rtl w:val="0"/>
                    </w:rPr>
                    <w:t xml:space="preserve">Benefit:</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85% = $42</w:t>
                  </w:r>
                  <w:r w:rsidDel="00000000" w:rsidR="00000000" w:rsidRPr="00000000">
                    <w:rPr>
                      <w:rFonts w:ascii="Helvetica Neue" w:cs="Helvetica Neue" w:eastAsia="Helvetica Neue" w:hAnsi="Helvetica Neue"/>
                      <w:color w:val="222222"/>
                      <w:sz w:val="24"/>
                      <w:szCs w:val="24"/>
                      <w:rtl w:val="0"/>
                    </w:rPr>
                    <w:t xml:space="preserve">9.85</w:t>
                  </w: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fbfbfb" w:val="clear"/>
                    <w:spacing w:after="24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(See para </w:t>
                  </w:r>
                  <w:hyperlink r:id="rId7">
                    <w:r w:rsidDel="00000000" w:rsidR="00000000" w:rsidRPr="00000000">
                      <w:rPr>
                        <w:rFonts w:ascii="Helvetica Neue" w:cs="Helvetica Neue" w:eastAsia="Helvetica Neue" w:hAnsi="Helvetica Neue"/>
                        <w:b w:val="0"/>
                        <w:i w:val="0"/>
                        <w:smallCaps w:val="0"/>
                        <w:strike w:val="0"/>
                        <w:color w:val="666600"/>
                        <w:sz w:val="24"/>
                        <w:szCs w:val="24"/>
                        <w:u w:val="single"/>
                        <w:shd w:fill="auto" w:val="clear"/>
                        <w:vertAlign w:val="baseline"/>
                        <w:rtl w:val="0"/>
                      </w:rPr>
                      <w:t xml:space="preserve">AN.0.30</w:t>
                    </w:r>
                  </w:hyperlink>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w:t>
                  </w:r>
                  <w:hyperlink r:id="rId8">
                    <w:r w:rsidDel="00000000" w:rsidR="00000000" w:rsidRPr="00000000">
                      <w:rPr>
                        <w:rFonts w:ascii="Helvetica Neue" w:cs="Helvetica Neue" w:eastAsia="Helvetica Neue" w:hAnsi="Helvetica Neue"/>
                        <w:b w:val="0"/>
                        <w:i w:val="0"/>
                        <w:smallCaps w:val="0"/>
                        <w:strike w:val="0"/>
                        <w:color w:val="666600"/>
                        <w:sz w:val="24"/>
                        <w:szCs w:val="24"/>
                        <w:u w:val="single"/>
                        <w:shd w:fill="auto" w:val="clear"/>
                        <w:vertAlign w:val="baseline"/>
                        <w:rtl w:val="0"/>
                      </w:rPr>
                      <w:t xml:space="preserve">AN.40.1</w:t>
                    </w:r>
                  </w:hyperlink>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of explanatory notes to this Category)</w:t>
                  </w:r>
                  <w:r w:rsidDel="00000000" w:rsidR="00000000" w:rsidRPr="00000000">
                    <w:rPr>
                      <w:rFonts w:ascii="Helvetica Neue" w:cs="Helvetica Neue" w:eastAsia="Helvetica Neue" w:hAnsi="Helvetica Neue"/>
                      <w:color w:val="222222"/>
                      <w:sz w:val="24"/>
                      <w:szCs w:val="24"/>
                      <w:rtl w:val="0"/>
                    </w:rPr>
                    <w:t xml:space="preserve"> </w:t>
                  </w:r>
                  <w:hyperlink r:id="rId9">
                    <w:r w:rsidDel="00000000" w:rsidR="00000000" w:rsidRPr="00000000">
                      <w:rPr>
                        <w:rFonts w:ascii="Helvetica Neue" w:cs="Helvetica Neue" w:eastAsia="Helvetica Neue" w:hAnsi="Helvetica Neue"/>
                        <w:b w:val="1"/>
                        <w:i w:val="0"/>
                        <w:smallCaps w:val="0"/>
                        <w:strike w:val="0"/>
                        <w:color w:val="666600"/>
                        <w:sz w:val="24"/>
                        <w:szCs w:val="24"/>
                        <w:u w:val="single"/>
                        <w:shd w:fill="auto" w:val="clear"/>
                        <w:vertAlign w:val="baseline"/>
                        <w:rtl w:val="0"/>
                      </w:rPr>
                      <w:t xml:space="preserve">Extended Medicare Safety Net Cap:</w:t>
                    </w:r>
                  </w:hyperlink>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$500.00</w:t>
                  </w:r>
                </w:p>
                <w:p w:rsidR="00000000" w:rsidDel="00000000" w:rsidP="00000000" w:rsidRDefault="00000000" w:rsidRPr="00000000" w14:paraId="000000C9">
                  <w:pPr>
                    <w:shd w:fill="deebf6" w:val="clear"/>
                    <w:spacing w:after="0" w:line="240" w:lineRule="auto"/>
                    <w:rPr>
                      <w:rFonts w:ascii="Arial" w:cs="Arial" w:eastAsia="Arial" w:hAnsi="Arial"/>
                      <w:b w:val="1"/>
                      <w:color w:val="222222"/>
                      <w:sz w:val="24"/>
                      <w:szCs w:val="24"/>
                    </w:rPr>
                  </w:pPr>
                  <w:r w:rsidDel="00000000" w:rsidR="00000000" w:rsidRPr="00000000">
                    <w:rPr>
                      <w:rtl w:val="0"/>
                    </w:rPr>
                  </w:r>
                </w:p>
                <w:p w:rsidR="00000000" w:rsidDel="00000000" w:rsidP="00000000" w:rsidRDefault="00000000" w:rsidRPr="00000000" w14:paraId="000000CA">
                  <w:pPr>
                    <w:shd w:fill="deebf6" w:val="clear"/>
                    <w:spacing w:after="0" w:line="240" w:lineRule="auto"/>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Item 293</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fbfbfb" w:val="clear"/>
                    <w:spacing w:after="24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Professional attendance of more than 30 minutes but not more than 45 minutes in duration at consulting rooms by a consultant physician in the practice of the consultant physician's specialty of psychiatry, if:</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(a) the patient is being managed by a medical practitioner or a participating nurse practitioner in accordance with a management plan prepared by the consultant in accordance with item 291; and</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(b) the attendance follows referral of the patient to the consultant for review of the management plan by the medical practitioner or a participating nurse practitioner managing the patient; and</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(c) during the attendance, the consultant:</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(i) uses an outcome tool (if clinically appropriate); and</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(ii) carries out a mental state examination; and</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(iii) makes a psychiatric diagnosis; and</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(iv) reviews the management plan; and</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(d) within 2 weeks after the attendance, the consultant:</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(i) prepares a written diagnosis of the patient; and</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(ii) revises the management plan; and</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(iii) gives the referring practitioner a copy of the diagnosis and the revised management plan; and</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(iv) if clinically appropriate, explains the diagnosis and the revised management plan, and gives a copy, to:</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(A) the patient; and</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(B) the patient's carer (if any), if the patient agrees; and</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(e) in the preceding 12 months, a service to which item 291 applies has been provided; and</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fbfbfb" w:val="clear"/>
                    <w:spacing w:after="24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(f) in the preceding 12 months, a service to which this item applies has not been provided</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fbfbfb" w:val="clear"/>
                    <w:spacing w:after="24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22222"/>
                      <w:sz w:val="24"/>
                      <w:szCs w:val="24"/>
                      <w:u w:val="none"/>
                      <w:shd w:fill="auto" w:val="clear"/>
                      <w:vertAlign w:val="baseline"/>
                      <w:rtl w:val="0"/>
                    </w:rPr>
                    <w:t xml:space="preserve">Fee:</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$31</w:t>
                  </w:r>
                  <w:r w:rsidDel="00000000" w:rsidR="00000000" w:rsidRPr="00000000">
                    <w:rPr>
                      <w:rFonts w:ascii="Helvetica Neue" w:cs="Helvetica Neue" w:eastAsia="Helvetica Neue" w:hAnsi="Helvetica Neue"/>
                      <w:color w:val="222222"/>
                      <w:sz w:val="24"/>
                      <w:szCs w:val="24"/>
                      <w:rtl w:val="0"/>
                    </w:rPr>
                    <w:t xml:space="preserve">6.15</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1"/>
                      <w:i w:val="0"/>
                      <w:smallCaps w:val="0"/>
                      <w:strike w:val="0"/>
                      <w:color w:val="222222"/>
                      <w:sz w:val="24"/>
                      <w:szCs w:val="24"/>
                      <w:u w:val="none"/>
                      <w:shd w:fill="auto" w:val="clear"/>
                      <w:vertAlign w:val="baseline"/>
                      <w:rtl w:val="0"/>
                    </w:rPr>
                    <w:t xml:space="preserve">Benefit:</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85% = $</w:t>
                  </w:r>
                  <w:r w:rsidDel="00000000" w:rsidR="00000000" w:rsidRPr="00000000">
                    <w:rPr>
                      <w:rFonts w:ascii="Helvetica Neue" w:cs="Helvetica Neue" w:eastAsia="Helvetica Neue" w:hAnsi="Helvetica Neue"/>
                      <w:color w:val="222222"/>
                      <w:sz w:val="24"/>
                      <w:szCs w:val="24"/>
                      <w:rtl w:val="0"/>
                    </w:rPr>
                    <w:t xml:space="preserve">268.75</w:t>
                  </w: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fbfbfb" w:val="clear"/>
                    <w:spacing w:after="24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(See para </w:t>
                  </w:r>
                  <w:hyperlink r:id="rId10">
                    <w:r w:rsidDel="00000000" w:rsidR="00000000" w:rsidRPr="00000000">
                      <w:rPr>
                        <w:rFonts w:ascii="Helvetica Neue" w:cs="Helvetica Neue" w:eastAsia="Helvetica Neue" w:hAnsi="Helvetica Neue"/>
                        <w:b w:val="0"/>
                        <w:i w:val="0"/>
                        <w:smallCaps w:val="0"/>
                        <w:strike w:val="0"/>
                        <w:color w:val="666600"/>
                        <w:sz w:val="24"/>
                        <w:szCs w:val="24"/>
                        <w:u w:val="single"/>
                        <w:shd w:fill="auto" w:val="clear"/>
                        <w:vertAlign w:val="baseline"/>
                        <w:rtl w:val="0"/>
                      </w:rPr>
                      <w:t xml:space="preserve">AN.0.30</w:t>
                    </w:r>
                  </w:hyperlink>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w:t>
                  </w:r>
                  <w:hyperlink r:id="rId11">
                    <w:r w:rsidDel="00000000" w:rsidR="00000000" w:rsidRPr="00000000">
                      <w:rPr>
                        <w:rFonts w:ascii="Helvetica Neue" w:cs="Helvetica Neue" w:eastAsia="Helvetica Neue" w:hAnsi="Helvetica Neue"/>
                        <w:b w:val="0"/>
                        <w:i w:val="0"/>
                        <w:smallCaps w:val="0"/>
                        <w:strike w:val="0"/>
                        <w:color w:val="666600"/>
                        <w:sz w:val="24"/>
                        <w:szCs w:val="24"/>
                        <w:u w:val="single"/>
                        <w:shd w:fill="auto" w:val="clear"/>
                        <w:vertAlign w:val="baseline"/>
                        <w:rtl w:val="0"/>
                      </w:rPr>
                      <w:t xml:space="preserve">AN.40.1</w:t>
                    </w:r>
                  </w:hyperlink>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of explanatory notes to this Category</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fbfbfb" w:val="clear"/>
                    <w:spacing w:after="240" w:before="24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hyperlink r:id="rId12">
                    <w:r w:rsidDel="00000000" w:rsidR="00000000" w:rsidRPr="00000000">
                      <w:rPr>
                        <w:rFonts w:ascii="Helvetica Neue" w:cs="Helvetica Neue" w:eastAsia="Helvetica Neue" w:hAnsi="Helvetica Neue"/>
                        <w:b w:val="1"/>
                        <w:i w:val="0"/>
                        <w:smallCaps w:val="0"/>
                        <w:strike w:val="0"/>
                        <w:color w:val="666600"/>
                        <w:sz w:val="24"/>
                        <w:szCs w:val="24"/>
                        <w:u w:val="single"/>
                        <w:shd w:fill="auto" w:val="clear"/>
                        <w:vertAlign w:val="baseline"/>
                        <w:rtl w:val="0"/>
                      </w:rPr>
                      <w:t xml:space="preserve">Extended Medicare Safety Net Cap:</w:t>
                    </w:r>
                  </w:hyperlink>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$500.00</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fbfbfb" w:val="clear"/>
                    <w:spacing w:after="240" w:before="240" w:line="240" w:lineRule="auto"/>
                    <w:ind w:left="0" w:right="0" w:firstLine="0"/>
                    <w:jc w:val="left"/>
                    <w:rPr>
                      <w:rFonts w:ascii="Helvetica Neue" w:cs="Helvetica Neue" w:eastAsia="Helvetica Neue" w:hAnsi="Helvetica Neue"/>
                      <w:color w:val="222222"/>
                      <w:sz w:val="24"/>
                      <w:szCs w:val="24"/>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fbfbfb" w:val="clear"/>
                    <w:spacing w:after="240" w:before="240" w:line="240" w:lineRule="auto"/>
                    <w:ind w:left="0" w:right="0" w:firstLine="0"/>
                    <w:jc w:val="left"/>
                    <w:rPr>
                      <w:rFonts w:ascii="Helvetica Neue" w:cs="Helvetica Neue" w:eastAsia="Helvetica Neue" w:hAnsi="Helvetica Neue"/>
                      <w:color w:val="222222"/>
                      <w:sz w:val="24"/>
                      <w:szCs w:val="24"/>
                    </w:rPr>
                  </w:pPr>
                  <w:r w:rsidDel="00000000" w:rsidR="00000000" w:rsidRPr="00000000">
                    <w:rPr>
                      <w:rtl w:val="0"/>
                    </w:rPr>
                  </w:r>
                </w:p>
                <w:p w:rsidR="00000000" w:rsidDel="00000000" w:rsidP="00000000" w:rsidRDefault="00000000" w:rsidRPr="00000000" w14:paraId="000000E1">
                  <w:pPr>
                    <w:shd w:fill="deebf6" w:val="clear"/>
                    <w:tabs>
                      <w:tab w:val="left" w:leader="none" w:pos="1155"/>
                    </w:tabs>
                    <w:spacing w:after="0" w:line="240" w:lineRule="auto"/>
                    <w:rPr>
                      <w:rFonts w:ascii="Helvetica Neue" w:cs="Helvetica Neue" w:eastAsia="Helvetica Neue" w:hAnsi="Helvetica Neue"/>
                      <w:color w:val="222222"/>
                      <w:sz w:val="24"/>
                      <w:szCs w:val="24"/>
                    </w:rPr>
                  </w:pPr>
                  <w:r w:rsidDel="00000000" w:rsidR="00000000" w:rsidRPr="00000000">
                    <w:rPr>
                      <w:rtl w:val="0"/>
                    </w:rPr>
                  </w:r>
                </w:p>
                <w:p w:rsidR="00000000" w:rsidDel="00000000" w:rsidP="00000000" w:rsidRDefault="00000000" w:rsidRPr="00000000" w14:paraId="000000E2">
                  <w:pPr>
                    <w:shd w:fill="deebf6" w:val="clear"/>
                    <w:tabs>
                      <w:tab w:val="left" w:leader="none" w:pos="1155"/>
                    </w:tabs>
                    <w:spacing w:after="0" w:line="240" w:lineRule="auto"/>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Item 296</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fbfbfb" w:val="clear"/>
                    <w:spacing w:after="24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Professional attendance of more than 45 minutes in duration by a consultant physician in the practice of the consultant physician's speciality of psychiatry following referral of the patient to him or her by a referring practitioner-an attendance at consulting rooms if the patient:</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285" w:right="0" w:hanging="285"/>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(a) is a new patient for this consultant psychiatrist; or</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285" w:right="0" w:hanging="285"/>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(b) has not received a professional attendance from this consultant psychiatrist in the preceding 24 months;</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other than attendance on a patient in relation to whom this item, or item 297 or 299 or any of items 300 to 308, has applied in the preceding 24 months</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fbfbfb" w:val="clear"/>
                    <w:spacing w:after="240" w:before="24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22222"/>
                      <w:sz w:val="24"/>
                      <w:szCs w:val="24"/>
                      <w:u w:val="none"/>
                      <w:shd w:fill="auto" w:val="clear"/>
                      <w:vertAlign w:val="baseline"/>
                      <w:rtl w:val="0"/>
                    </w:rPr>
                    <w:t xml:space="preserve">Fee:</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w:t>
                  </w:r>
                  <w:r w:rsidDel="00000000" w:rsidR="00000000" w:rsidRPr="00000000">
                    <w:rPr>
                      <w:rFonts w:ascii="Helvetica Neue" w:cs="Helvetica Neue" w:eastAsia="Helvetica Neue" w:hAnsi="Helvetica Neue"/>
                      <w:color w:val="222222"/>
                      <w:sz w:val="24"/>
                      <w:szCs w:val="24"/>
                      <w:rtl w:val="0"/>
                    </w:rPr>
                    <w:t xml:space="preserve">290.85</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1"/>
                      <w:i w:val="0"/>
                      <w:smallCaps w:val="0"/>
                      <w:strike w:val="0"/>
                      <w:color w:val="222222"/>
                      <w:sz w:val="24"/>
                      <w:szCs w:val="24"/>
                      <w:u w:val="none"/>
                      <w:shd w:fill="auto" w:val="clear"/>
                      <w:vertAlign w:val="baseline"/>
                      <w:rtl w:val="0"/>
                    </w:rPr>
                    <w:t xml:space="preserve">Benefit:</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75% = $21</w:t>
                  </w:r>
                  <w:r w:rsidDel="00000000" w:rsidR="00000000" w:rsidRPr="00000000">
                    <w:rPr>
                      <w:rFonts w:ascii="Helvetica Neue" w:cs="Helvetica Neue" w:eastAsia="Helvetica Neue" w:hAnsi="Helvetica Neue"/>
                      <w:color w:val="222222"/>
                      <w:sz w:val="24"/>
                      <w:szCs w:val="24"/>
                      <w:rtl w:val="0"/>
                    </w:rPr>
                    <w:t xml:space="preserve">8</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w:t>
                  </w:r>
                  <w:r w:rsidDel="00000000" w:rsidR="00000000" w:rsidRPr="00000000">
                    <w:rPr>
                      <w:rFonts w:ascii="Helvetica Neue" w:cs="Helvetica Neue" w:eastAsia="Helvetica Neue" w:hAnsi="Helvetica Neue"/>
                      <w:color w:val="222222"/>
                      <w:sz w:val="24"/>
                      <w:szCs w:val="24"/>
                      <w:rtl w:val="0"/>
                    </w:rPr>
                    <w:t xml:space="preserve">1</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5 85% = $24</w:t>
                  </w:r>
                  <w:r w:rsidDel="00000000" w:rsidR="00000000" w:rsidRPr="00000000">
                    <w:rPr>
                      <w:rFonts w:ascii="Helvetica Neue" w:cs="Helvetica Neue" w:eastAsia="Helvetica Neue" w:hAnsi="Helvetica Neue"/>
                      <w:color w:val="222222"/>
                      <w:sz w:val="24"/>
                      <w:szCs w:val="24"/>
                      <w:rtl w:val="0"/>
                    </w:rPr>
                    <w:t xml:space="preserve">7.25</w:t>
                  </w: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fbfbfb" w:val="clear"/>
                    <w:spacing w:after="24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(See para </w:t>
                  </w:r>
                  <w:hyperlink r:id="rId13">
                    <w:r w:rsidDel="00000000" w:rsidR="00000000" w:rsidRPr="00000000">
                      <w:rPr>
                        <w:rFonts w:ascii="Helvetica Neue" w:cs="Helvetica Neue" w:eastAsia="Helvetica Neue" w:hAnsi="Helvetica Neue"/>
                        <w:b w:val="0"/>
                        <w:i w:val="0"/>
                        <w:smallCaps w:val="0"/>
                        <w:strike w:val="0"/>
                        <w:color w:val="666600"/>
                        <w:sz w:val="24"/>
                        <w:szCs w:val="24"/>
                        <w:u w:val="single"/>
                        <w:shd w:fill="auto" w:val="clear"/>
                        <w:vertAlign w:val="baseline"/>
                        <w:rtl w:val="0"/>
                      </w:rPr>
                      <w:t xml:space="preserve">AN.0.30</w:t>
                    </w:r>
                  </w:hyperlink>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w:t>
                  </w:r>
                  <w:hyperlink r:id="rId14">
                    <w:r w:rsidDel="00000000" w:rsidR="00000000" w:rsidRPr="00000000">
                      <w:rPr>
                        <w:rFonts w:ascii="Helvetica Neue" w:cs="Helvetica Neue" w:eastAsia="Helvetica Neue" w:hAnsi="Helvetica Neue"/>
                        <w:b w:val="0"/>
                        <w:i w:val="0"/>
                        <w:smallCaps w:val="0"/>
                        <w:strike w:val="0"/>
                        <w:color w:val="666600"/>
                        <w:sz w:val="24"/>
                        <w:szCs w:val="24"/>
                        <w:u w:val="single"/>
                        <w:shd w:fill="auto" w:val="clear"/>
                        <w:vertAlign w:val="baseline"/>
                        <w:rtl w:val="0"/>
                      </w:rPr>
                      <w:t xml:space="preserve">AN.40.1</w:t>
                    </w:r>
                  </w:hyperlink>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of explanatory notes to this Category)</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fbfbfb" w:val="clear"/>
                    <w:spacing w:after="240" w:before="24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hyperlink r:id="rId15">
                    <w:r w:rsidDel="00000000" w:rsidR="00000000" w:rsidRPr="00000000">
                      <w:rPr>
                        <w:rFonts w:ascii="Helvetica Neue" w:cs="Helvetica Neue" w:eastAsia="Helvetica Neue" w:hAnsi="Helvetica Neue"/>
                        <w:b w:val="1"/>
                        <w:i w:val="0"/>
                        <w:smallCaps w:val="0"/>
                        <w:strike w:val="0"/>
                        <w:color w:val="666600"/>
                        <w:sz w:val="24"/>
                        <w:szCs w:val="24"/>
                        <w:u w:val="single"/>
                        <w:shd w:fill="auto" w:val="clear"/>
                        <w:vertAlign w:val="baseline"/>
                        <w:rtl w:val="0"/>
                      </w:rPr>
                      <w:t xml:space="preserve">Extended Medicare Safety Net Cap:</w:t>
                    </w:r>
                  </w:hyperlink>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$500.00</w:t>
                  </w:r>
                </w:p>
                <w:p w:rsidR="00000000" w:rsidDel="00000000" w:rsidP="00000000" w:rsidRDefault="00000000" w:rsidRPr="00000000" w14:paraId="000000EA">
                  <w:pPr>
                    <w:shd w:fill="deebf6" w:val="clear"/>
                    <w:tabs>
                      <w:tab w:val="left" w:leader="none" w:pos="1155"/>
                    </w:tabs>
                    <w:spacing w:after="0" w:line="240" w:lineRule="auto"/>
                    <w:rPr>
                      <w:rFonts w:ascii="Arial" w:cs="Arial" w:eastAsia="Arial" w:hAnsi="Arial"/>
                      <w:b w:val="1"/>
                      <w:color w:val="222222"/>
                      <w:sz w:val="24"/>
                      <w:szCs w:val="24"/>
                    </w:rPr>
                  </w:pPr>
                  <w:r w:rsidDel="00000000" w:rsidR="00000000" w:rsidRPr="00000000">
                    <w:rPr>
                      <w:rtl w:val="0"/>
                    </w:rPr>
                  </w:r>
                </w:p>
                <w:p w:rsidR="00000000" w:rsidDel="00000000" w:rsidP="00000000" w:rsidRDefault="00000000" w:rsidRPr="00000000" w14:paraId="000000EB">
                  <w:pPr>
                    <w:shd w:fill="deebf6" w:val="clear"/>
                    <w:tabs>
                      <w:tab w:val="left" w:leader="none" w:pos="1155"/>
                    </w:tabs>
                    <w:spacing w:after="0" w:line="240" w:lineRule="auto"/>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Item 297</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fbfbfb" w:val="clear"/>
                    <w:spacing w:after="24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Professional attendance of more than 45 minutes by a consultant physician in the practice of the consultant physician's speciality of psychiatry following referral of the patient to him or her by a referring practitioner-an attendance at hospital if the patient:</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285" w:right="0" w:hanging="285"/>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(a) is a new patient for this consultant psychiatrist; or</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285" w:right="0" w:hanging="285"/>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(b) has not received a professional attendance from this consultant psychiatrist in the preceding 24 months;</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fbfbfb" w:val="clear"/>
                    <w:spacing w:after="24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other than attendance on a patient in relation to whom this item, or item 296 or 299 or any of items 300 to 308, has applied in the preceding 24 months (H)</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fbfbfb" w:val="clear"/>
                    <w:spacing w:after="240" w:before="24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22222"/>
                      <w:sz w:val="24"/>
                      <w:szCs w:val="24"/>
                      <w:u w:val="none"/>
                      <w:shd w:fill="auto" w:val="clear"/>
                      <w:vertAlign w:val="baseline"/>
                      <w:rtl w:val="0"/>
                    </w:rPr>
                    <w:t xml:space="preserve">Fee:</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$2</w:t>
                  </w:r>
                  <w:r w:rsidDel="00000000" w:rsidR="00000000" w:rsidRPr="00000000">
                    <w:rPr>
                      <w:rFonts w:ascii="Helvetica Neue" w:cs="Helvetica Neue" w:eastAsia="Helvetica Neue" w:hAnsi="Helvetica Neue"/>
                      <w:color w:val="222222"/>
                      <w:sz w:val="24"/>
                      <w:szCs w:val="24"/>
                      <w:rtl w:val="0"/>
                    </w:rPr>
                    <w:t xml:space="preserve">90.85</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1"/>
                      <w:i w:val="0"/>
                      <w:smallCaps w:val="0"/>
                      <w:strike w:val="0"/>
                      <w:color w:val="222222"/>
                      <w:sz w:val="24"/>
                      <w:szCs w:val="24"/>
                      <w:u w:val="none"/>
                      <w:shd w:fill="auto" w:val="clear"/>
                      <w:vertAlign w:val="baseline"/>
                      <w:rtl w:val="0"/>
                    </w:rPr>
                    <w:t xml:space="preserve">Benefit:</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75% = $21</w:t>
                  </w:r>
                  <w:r w:rsidDel="00000000" w:rsidR="00000000" w:rsidRPr="00000000">
                    <w:rPr>
                      <w:rFonts w:ascii="Helvetica Neue" w:cs="Helvetica Neue" w:eastAsia="Helvetica Neue" w:hAnsi="Helvetica Neue"/>
                      <w:color w:val="222222"/>
                      <w:sz w:val="24"/>
                      <w:szCs w:val="24"/>
                      <w:rtl w:val="0"/>
                    </w:rPr>
                    <w:t xml:space="preserve">8.15</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85% = $24</w:t>
                  </w:r>
                  <w:r w:rsidDel="00000000" w:rsidR="00000000" w:rsidRPr="00000000">
                    <w:rPr>
                      <w:rFonts w:ascii="Helvetica Neue" w:cs="Helvetica Neue" w:eastAsia="Helvetica Neue" w:hAnsi="Helvetica Neue"/>
                      <w:color w:val="222222"/>
                      <w:sz w:val="24"/>
                      <w:szCs w:val="24"/>
                      <w:rtl w:val="0"/>
                    </w:rPr>
                    <w:t xml:space="preserve">7.25</w:t>
                  </w: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fbfbfb" w:val="clear"/>
                    <w:spacing w:after="24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(See para </w:t>
                  </w:r>
                  <w:hyperlink r:id="rId16">
                    <w:r w:rsidDel="00000000" w:rsidR="00000000" w:rsidRPr="00000000">
                      <w:rPr>
                        <w:rFonts w:ascii="Helvetica Neue" w:cs="Helvetica Neue" w:eastAsia="Helvetica Neue" w:hAnsi="Helvetica Neue"/>
                        <w:b w:val="0"/>
                        <w:i w:val="0"/>
                        <w:smallCaps w:val="0"/>
                        <w:strike w:val="0"/>
                        <w:color w:val="666600"/>
                        <w:sz w:val="24"/>
                        <w:szCs w:val="24"/>
                        <w:u w:val="single"/>
                        <w:shd w:fill="auto" w:val="clear"/>
                        <w:vertAlign w:val="baseline"/>
                        <w:rtl w:val="0"/>
                      </w:rPr>
                      <w:t xml:space="preserve">AN.0.30</w:t>
                    </w:r>
                  </w:hyperlink>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of explanatory notes to this Category</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fbfbfb" w:val="clear"/>
                    <w:spacing w:after="240" w:before="24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hyperlink r:id="rId17">
                    <w:r w:rsidDel="00000000" w:rsidR="00000000" w:rsidRPr="00000000">
                      <w:rPr>
                        <w:rFonts w:ascii="Helvetica Neue" w:cs="Helvetica Neue" w:eastAsia="Helvetica Neue" w:hAnsi="Helvetica Neue"/>
                        <w:b w:val="1"/>
                        <w:i w:val="0"/>
                        <w:smallCaps w:val="0"/>
                        <w:strike w:val="0"/>
                        <w:color w:val="666600"/>
                        <w:sz w:val="24"/>
                        <w:szCs w:val="24"/>
                        <w:u w:val="single"/>
                        <w:shd w:fill="auto" w:val="clear"/>
                        <w:vertAlign w:val="baseline"/>
                        <w:rtl w:val="0"/>
                      </w:rPr>
                      <w:t xml:space="preserve">Extended Medicare Safety Net Cap:</w:t>
                    </w:r>
                  </w:hyperlink>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$500.00</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fbfbfb" w:val="clear"/>
                    <w:spacing w:after="240" w:before="240" w:line="240" w:lineRule="auto"/>
                    <w:ind w:left="0" w:right="0" w:firstLine="0"/>
                    <w:jc w:val="left"/>
                    <w:rPr>
                      <w:rFonts w:ascii="Helvetica Neue" w:cs="Helvetica Neue" w:eastAsia="Helvetica Neue" w:hAnsi="Helvetica Neue"/>
                      <w:color w:val="222222"/>
                      <w:sz w:val="24"/>
                      <w:szCs w:val="24"/>
                    </w:rPr>
                  </w:pPr>
                  <w:r w:rsidDel="00000000" w:rsidR="00000000" w:rsidRPr="00000000">
                    <w:rPr>
                      <w:rtl w:val="0"/>
                    </w:rPr>
                  </w:r>
                </w:p>
                <w:p w:rsidR="00000000" w:rsidDel="00000000" w:rsidP="00000000" w:rsidRDefault="00000000" w:rsidRPr="00000000" w14:paraId="000000F4">
                  <w:pPr>
                    <w:shd w:fill="deebf6" w:val="clear"/>
                    <w:tabs>
                      <w:tab w:val="left" w:leader="none" w:pos="1155"/>
                    </w:tabs>
                    <w:spacing w:after="0" w:line="240" w:lineRule="auto"/>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Item 299</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fbfbfb" w:val="clear"/>
                    <w:spacing w:after="24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Professional attendance of more than 45 minutes by a consultant physician in the practice of the consultant physician's speciality of psychiatry following referral of the patient to him or her by a referring practitioner-an attendance at a place other than consulting rooms or a hospital if the patient:</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285" w:right="0" w:hanging="285"/>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(a) is a new patient for this consultant psychiatrist; or</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285" w:right="0" w:hanging="285"/>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(b) has not received a professional attendance from this consultant psychiatrist in the preceding 24 months;</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other than attendance on a patient in relation to whom this item, or item 296 or 297 or any of items 300 to 308, has applied in the preceding 24 months</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fbfbfb" w:val="clear"/>
                    <w:spacing w:after="240" w:before="24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22222"/>
                      <w:sz w:val="24"/>
                      <w:szCs w:val="24"/>
                      <w:u w:val="none"/>
                      <w:shd w:fill="auto" w:val="clear"/>
                      <w:vertAlign w:val="baseline"/>
                      <w:rtl w:val="0"/>
                    </w:rPr>
                    <w:t xml:space="preserve">Fee:</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$34</w:t>
                  </w:r>
                  <w:r w:rsidDel="00000000" w:rsidR="00000000" w:rsidRPr="00000000">
                    <w:rPr>
                      <w:rFonts w:ascii="Helvetica Neue" w:cs="Helvetica Neue" w:eastAsia="Helvetica Neue" w:hAnsi="Helvetica Neue"/>
                      <w:color w:val="222222"/>
                      <w:sz w:val="24"/>
                      <w:szCs w:val="24"/>
                      <w:rtl w:val="0"/>
                    </w:rPr>
                    <w:t xml:space="preserve">7.75</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1"/>
                      <w:i w:val="0"/>
                      <w:smallCaps w:val="0"/>
                      <w:strike w:val="0"/>
                      <w:color w:val="222222"/>
                      <w:sz w:val="24"/>
                      <w:szCs w:val="24"/>
                      <w:u w:val="none"/>
                      <w:shd w:fill="auto" w:val="clear"/>
                      <w:vertAlign w:val="baseline"/>
                      <w:rtl w:val="0"/>
                    </w:rPr>
                    <w:t xml:space="preserve">Benefit:</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75% = $2</w:t>
                  </w:r>
                  <w:r w:rsidDel="00000000" w:rsidR="00000000" w:rsidRPr="00000000">
                    <w:rPr>
                      <w:rFonts w:ascii="Helvetica Neue" w:cs="Helvetica Neue" w:eastAsia="Helvetica Neue" w:hAnsi="Helvetica Neue"/>
                      <w:color w:val="222222"/>
                      <w:sz w:val="24"/>
                      <w:szCs w:val="24"/>
                      <w:rtl w:val="0"/>
                    </w:rPr>
                    <w:t xml:space="preserve">60.85</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85% = $29</w:t>
                  </w:r>
                  <w:r w:rsidDel="00000000" w:rsidR="00000000" w:rsidRPr="00000000">
                    <w:rPr>
                      <w:rFonts w:ascii="Helvetica Neue" w:cs="Helvetica Neue" w:eastAsia="Helvetica Neue" w:hAnsi="Helvetica Neue"/>
                      <w:color w:val="222222"/>
                      <w:sz w:val="24"/>
                      <w:szCs w:val="24"/>
                      <w:rtl w:val="0"/>
                    </w:rPr>
                    <w:t xml:space="preserve">5.60</w:t>
                  </w: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fbfbfb" w:val="clear"/>
                    <w:spacing w:after="24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(See para </w:t>
                  </w:r>
                  <w:hyperlink r:id="rId18">
                    <w:r w:rsidDel="00000000" w:rsidR="00000000" w:rsidRPr="00000000">
                      <w:rPr>
                        <w:rFonts w:ascii="Helvetica Neue" w:cs="Helvetica Neue" w:eastAsia="Helvetica Neue" w:hAnsi="Helvetica Neue"/>
                        <w:b w:val="0"/>
                        <w:i w:val="0"/>
                        <w:smallCaps w:val="0"/>
                        <w:strike w:val="0"/>
                        <w:color w:val="666600"/>
                        <w:sz w:val="24"/>
                        <w:szCs w:val="24"/>
                        <w:u w:val="single"/>
                        <w:shd w:fill="auto" w:val="clear"/>
                        <w:vertAlign w:val="baseline"/>
                        <w:rtl w:val="0"/>
                      </w:rPr>
                      <w:t xml:space="preserve">AN.0.30</w:t>
                    </w:r>
                  </w:hyperlink>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of explanatory notes to this Category)</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fbfbfb" w:val="clear"/>
                    <w:spacing w:after="240" w:before="24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hyperlink r:id="rId19">
                    <w:r w:rsidDel="00000000" w:rsidR="00000000" w:rsidRPr="00000000">
                      <w:rPr>
                        <w:rFonts w:ascii="Helvetica Neue" w:cs="Helvetica Neue" w:eastAsia="Helvetica Neue" w:hAnsi="Helvetica Neue"/>
                        <w:b w:val="1"/>
                        <w:i w:val="0"/>
                        <w:smallCaps w:val="0"/>
                        <w:strike w:val="0"/>
                        <w:color w:val="666600"/>
                        <w:sz w:val="24"/>
                        <w:szCs w:val="24"/>
                        <w:u w:val="single"/>
                        <w:shd w:fill="auto" w:val="clear"/>
                        <w:vertAlign w:val="baseline"/>
                        <w:rtl w:val="0"/>
                      </w:rPr>
                      <w:t xml:space="preserve">Extended Medicare Safety Net Cap:</w:t>
                    </w:r>
                  </w:hyperlink>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$500.00</w:t>
                  </w:r>
                </w:p>
                <w:p w:rsidR="00000000" w:rsidDel="00000000" w:rsidP="00000000" w:rsidRDefault="00000000" w:rsidRPr="00000000" w14:paraId="000000FC">
                  <w:pPr>
                    <w:shd w:fill="deebf6" w:val="clear"/>
                    <w:tabs>
                      <w:tab w:val="left" w:leader="none" w:pos="1155"/>
                    </w:tabs>
                    <w:spacing w:after="0" w:line="240" w:lineRule="auto"/>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Item 300</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fbfbfb" w:val="clear"/>
                    <w:spacing w:after="24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Professional attendance by a consultant physician in the practice of the consultant physician's specialty of psychiatry following referral of the patient to him or her by a referring practitioner-an attendance of not more than 15 minutes in duration at consulting rooms, if that attendance and another attendance to which item 296 or any of items </w:t>
                  </w:r>
                  <w:r w:rsidDel="00000000" w:rsidR="00000000" w:rsidRPr="00000000">
                    <w:rPr>
                      <w:rFonts w:ascii="Helvetica Neue" w:cs="Helvetica Neue" w:eastAsia="Helvetica Neue" w:hAnsi="Helvetica Neue"/>
                      <w:b w:val="0"/>
                      <w:i w:val="0"/>
                      <w:smallCaps w:val="0"/>
                      <w:strike w:val="0"/>
                      <w:color w:val="000000"/>
                      <w:sz w:val="24"/>
                      <w:szCs w:val="24"/>
                      <w:u w:val="none"/>
                      <w:shd w:fill="ff6600" w:val="clear"/>
                      <w:vertAlign w:val="baseline"/>
                      <w:rtl w:val="0"/>
                    </w:rPr>
                    <w:t xml:space="preserve">300</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to 308 applies have not exceeded 50 attendances in a calendar year for the patient</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fbfbfb" w:val="clear"/>
                    <w:spacing w:after="24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22222"/>
                      <w:sz w:val="24"/>
                      <w:szCs w:val="24"/>
                      <w:u w:val="none"/>
                      <w:shd w:fill="auto" w:val="clear"/>
                      <w:vertAlign w:val="baseline"/>
                      <w:rtl w:val="0"/>
                    </w:rPr>
                    <w:t xml:space="preserve">Fee:</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$48.</w:t>
                  </w:r>
                  <w:r w:rsidDel="00000000" w:rsidR="00000000" w:rsidRPr="00000000">
                    <w:rPr>
                      <w:rFonts w:ascii="Helvetica Neue" w:cs="Helvetica Neue" w:eastAsia="Helvetica Neue" w:hAnsi="Helvetica Neue"/>
                      <w:color w:val="222222"/>
                      <w:sz w:val="24"/>
                      <w:szCs w:val="24"/>
                      <w:rtl w:val="0"/>
                    </w:rPr>
                    <w:t xml:space="preserve">40</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1"/>
                      <w:i w:val="0"/>
                      <w:smallCaps w:val="0"/>
                      <w:strike w:val="0"/>
                      <w:color w:val="222222"/>
                      <w:sz w:val="24"/>
                      <w:szCs w:val="24"/>
                      <w:u w:val="none"/>
                      <w:shd w:fill="auto" w:val="clear"/>
                      <w:vertAlign w:val="baseline"/>
                      <w:rtl w:val="0"/>
                    </w:rPr>
                    <w:t xml:space="preserve">Benefit:</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75% = $36.</w:t>
                  </w:r>
                  <w:r w:rsidDel="00000000" w:rsidR="00000000" w:rsidRPr="00000000">
                    <w:rPr>
                      <w:rFonts w:ascii="Helvetica Neue" w:cs="Helvetica Neue" w:eastAsia="Helvetica Neue" w:hAnsi="Helvetica Neue"/>
                      <w:color w:val="222222"/>
                      <w:sz w:val="24"/>
                      <w:szCs w:val="24"/>
                      <w:rtl w:val="0"/>
                    </w:rPr>
                    <w:t xml:space="preserve">30</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85% = $4</w:t>
                  </w:r>
                  <w:r w:rsidDel="00000000" w:rsidR="00000000" w:rsidRPr="00000000">
                    <w:rPr>
                      <w:rFonts w:ascii="Helvetica Neue" w:cs="Helvetica Neue" w:eastAsia="Helvetica Neue" w:hAnsi="Helvetica Neue"/>
                      <w:color w:val="222222"/>
                      <w:sz w:val="24"/>
                      <w:szCs w:val="24"/>
                      <w:rtl w:val="0"/>
                    </w:rPr>
                    <w:t xml:space="preserve">1.15</w:t>
                  </w: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fbfbfb" w:val="clear"/>
                    <w:spacing w:after="24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(See para </w:t>
                  </w:r>
                  <w:hyperlink r:id="rId20">
                    <w:r w:rsidDel="00000000" w:rsidR="00000000" w:rsidRPr="00000000">
                      <w:rPr>
                        <w:rFonts w:ascii="Helvetica Neue" w:cs="Helvetica Neue" w:eastAsia="Helvetica Neue" w:hAnsi="Helvetica Neue"/>
                        <w:b w:val="0"/>
                        <w:i w:val="0"/>
                        <w:smallCaps w:val="0"/>
                        <w:strike w:val="0"/>
                        <w:color w:val="666600"/>
                        <w:sz w:val="24"/>
                        <w:szCs w:val="24"/>
                        <w:u w:val="single"/>
                        <w:shd w:fill="auto" w:val="clear"/>
                        <w:vertAlign w:val="baseline"/>
                        <w:rtl w:val="0"/>
                      </w:rPr>
                      <w:t xml:space="preserve">AN.40.1</w:t>
                    </w:r>
                  </w:hyperlink>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of explanatory notes to this Category)</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fbfbfb" w:val="clear"/>
                    <w:spacing w:after="240" w:before="24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hyperlink r:id="rId21">
                    <w:r w:rsidDel="00000000" w:rsidR="00000000" w:rsidRPr="00000000">
                      <w:rPr>
                        <w:rFonts w:ascii="Helvetica Neue" w:cs="Helvetica Neue" w:eastAsia="Helvetica Neue" w:hAnsi="Helvetica Neue"/>
                        <w:b w:val="1"/>
                        <w:i w:val="0"/>
                        <w:smallCaps w:val="0"/>
                        <w:strike w:val="0"/>
                        <w:color w:val="666600"/>
                        <w:sz w:val="24"/>
                        <w:szCs w:val="24"/>
                        <w:u w:val="single"/>
                        <w:shd w:fill="auto" w:val="clear"/>
                        <w:vertAlign w:val="baseline"/>
                        <w:rtl w:val="0"/>
                      </w:rPr>
                      <w:t xml:space="preserve">Extended Medicare Safety Net Cap:</w:t>
                    </w:r>
                  </w:hyperlink>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$14</w:t>
                  </w:r>
                  <w:r w:rsidDel="00000000" w:rsidR="00000000" w:rsidRPr="00000000">
                    <w:rPr>
                      <w:rFonts w:ascii="Helvetica Neue" w:cs="Helvetica Neue" w:eastAsia="Helvetica Neue" w:hAnsi="Helvetica Neue"/>
                      <w:color w:val="222222"/>
                      <w:sz w:val="24"/>
                      <w:szCs w:val="24"/>
                      <w:rtl w:val="0"/>
                    </w:rPr>
                    <w:t xml:space="preserve">5.20</w:t>
                  </w:r>
                  <w:r w:rsidDel="00000000" w:rsidR="00000000" w:rsidRPr="00000000">
                    <w:rPr>
                      <w:rtl w:val="0"/>
                    </w:rPr>
                  </w:r>
                </w:p>
                <w:p w:rsidR="00000000" w:rsidDel="00000000" w:rsidP="00000000" w:rsidRDefault="00000000" w:rsidRPr="00000000" w14:paraId="00000101">
                  <w:pPr>
                    <w:shd w:fill="deebf6" w:val="clear"/>
                    <w:tabs>
                      <w:tab w:val="left" w:leader="none" w:pos="1155"/>
                    </w:tabs>
                    <w:spacing w:after="0" w:line="240" w:lineRule="auto"/>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Item 302</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fbfbfb" w:val="clear"/>
                    <w:spacing w:after="24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Professional attendance by a consultant physician in the practice of the consultant physician's specialty of psychiatry following referral of the patient to him or her by a referring practitioner-an attendance of more than 15 minutes, but not more than 30 minutes, in duration at consulting rooms, if that attendance and another attendance to which item 296 or any of items 300 to 308 applies have not exceeded 50 attendances in a calendar year for the patient</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fbfbfb" w:val="clear"/>
                    <w:spacing w:after="240" w:before="24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22222"/>
                      <w:sz w:val="24"/>
                      <w:szCs w:val="24"/>
                      <w:u w:val="none"/>
                      <w:shd w:fill="auto" w:val="clear"/>
                      <w:vertAlign w:val="baseline"/>
                      <w:rtl w:val="0"/>
                    </w:rPr>
                    <w:t xml:space="preserve">Fee:</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$96.</w:t>
                  </w:r>
                  <w:r w:rsidDel="00000000" w:rsidR="00000000" w:rsidRPr="00000000">
                    <w:rPr>
                      <w:rFonts w:ascii="Helvetica Neue" w:cs="Helvetica Neue" w:eastAsia="Helvetica Neue" w:hAnsi="Helvetica Neue"/>
                      <w:color w:val="222222"/>
                      <w:sz w:val="24"/>
                      <w:szCs w:val="24"/>
                      <w:rtl w:val="0"/>
                    </w:rPr>
                    <w:t xml:space="preserve">6</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0 </w:t>
                  </w:r>
                  <w:r w:rsidDel="00000000" w:rsidR="00000000" w:rsidRPr="00000000">
                    <w:rPr>
                      <w:rFonts w:ascii="Helvetica Neue" w:cs="Helvetica Neue" w:eastAsia="Helvetica Neue" w:hAnsi="Helvetica Neue"/>
                      <w:b w:val="1"/>
                      <w:i w:val="0"/>
                      <w:smallCaps w:val="0"/>
                      <w:strike w:val="0"/>
                      <w:color w:val="222222"/>
                      <w:sz w:val="24"/>
                      <w:szCs w:val="24"/>
                      <w:u w:val="none"/>
                      <w:shd w:fill="auto" w:val="clear"/>
                      <w:vertAlign w:val="baseline"/>
                      <w:rtl w:val="0"/>
                    </w:rPr>
                    <w:t xml:space="preserve">Benefit:</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75% = $72.</w:t>
                  </w:r>
                  <w:r w:rsidDel="00000000" w:rsidR="00000000" w:rsidRPr="00000000">
                    <w:rPr>
                      <w:rFonts w:ascii="Helvetica Neue" w:cs="Helvetica Neue" w:eastAsia="Helvetica Neue" w:hAnsi="Helvetica Neue"/>
                      <w:color w:val="222222"/>
                      <w:sz w:val="24"/>
                      <w:szCs w:val="24"/>
                      <w:rtl w:val="0"/>
                    </w:rPr>
                    <w:t xml:space="preserve">45</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85% = $8</w:t>
                  </w:r>
                  <w:r w:rsidDel="00000000" w:rsidR="00000000" w:rsidRPr="00000000">
                    <w:rPr>
                      <w:rFonts w:ascii="Helvetica Neue" w:cs="Helvetica Neue" w:eastAsia="Helvetica Neue" w:hAnsi="Helvetica Neue"/>
                      <w:color w:val="222222"/>
                      <w:sz w:val="24"/>
                      <w:szCs w:val="24"/>
                      <w:rtl w:val="0"/>
                    </w:rPr>
                    <w:t xml:space="preserve">2.15</w:t>
                  </w: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fbfbfb" w:val="clear"/>
                    <w:spacing w:after="24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(See para </w:t>
                  </w:r>
                  <w:hyperlink r:id="rId22">
                    <w:r w:rsidDel="00000000" w:rsidR="00000000" w:rsidRPr="00000000">
                      <w:rPr>
                        <w:rFonts w:ascii="Helvetica Neue" w:cs="Helvetica Neue" w:eastAsia="Helvetica Neue" w:hAnsi="Helvetica Neue"/>
                        <w:b w:val="0"/>
                        <w:i w:val="0"/>
                        <w:smallCaps w:val="0"/>
                        <w:strike w:val="0"/>
                        <w:color w:val="666600"/>
                        <w:sz w:val="24"/>
                        <w:szCs w:val="24"/>
                        <w:u w:val="single"/>
                        <w:shd w:fill="auto" w:val="clear"/>
                        <w:vertAlign w:val="baseline"/>
                        <w:rtl w:val="0"/>
                      </w:rPr>
                      <w:t xml:space="preserve">AN.40.1</w:t>
                    </w:r>
                  </w:hyperlink>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of explanatory notes to this Category)</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fbfbfb" w:val="clear"/>
                    <w:spacing w:after="240" w:before="24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hyperlink r:id="rId23">
                    <w:r w:rsidDel="00000000" w:rsidR="00000000" w:rsidRPr="00000000">
                      <w:rPr>
                        <w:rFonts w:ascii="Helvetica Neue" w:cs="Helvetica Neue" w:eastAsia="Helvetica Neue" w:hAnsi="Helvetica Neue"/>
                        <w:b w:val="1"/>
                        <w:i w:val="0"/>
                        <w:smallCaps w:val="0"/>
                        <w:strike w:val="0"/>
                        <w:color w:val="666600"/>
                        <w:sz w:val="24"/>
                        <w:szCs w:val="24"/>
                        <w:u w:val="single"/>
                        <w:shd w:fill="auto" w:val="clear"/>
                        <w:vertAlign w:val="baseline"/>
                        <w:rtl w:val="0"/>
                      </w:rPr>
                      <w:t xml:space="preserve">Extended Medicare Safety Net Cap:</w:t>
                    </w:r>
                  </w:hyperlink>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$28</w:t>
                  </w:r>
                  <w:r w:rsidDel="00000000" w:rsidR="00000000" w:rsidRPr="00000000">
                    <w:rPr>
                      <w:rFonts w:ascii="Helvetica Neue" w:cs="Helvetica Neue" w:eastAsia="Helvetica Neue" w:hAnsi="Helvetica Neue"/>
                      <w:color w:val="222222"/>
                      <w:sz w:val="24"/>
                      <w:szCs w:val="24"/>
                      <w:rtl w:val="0"/>
                    </w:rPr>
                    <w:t xml:space="preserve">9.80</w:t>
                  </w:r>
                  <w:r w:rsidDel="00000000" w:rsidR="00000000" w:rsidRPr="00000000">
                    <w:rPr>
                      <w:rtl w:val="0"/>
                    </w:rPr>
                  </w:r>
                </w:p>
                <w:p w:rsidR="00000000" w:rsidDel="00000000" w:rsidP="00000000" w:rsidRDefault="00000000" w:rsidRPr="00000000" w14:paraId="00000106">
                  <w:pPr>
                    <w:shd w:fill="deebf6" w:val="clear"/>
                    <w:tabs>
                      <w:tab w:val="left" w:leader="none" w:pos="1155"/>
                    </w:tabs>
                    <w:spacing w:after="0" w:line="240" w:lineRule="auto"/>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Item 304</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fbfbfb" w:val="clear"/>
                    <w:spacing w:after="24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Professional attendance by a consultant physician in the practice of the consultant physician's specialty of psychiatry following referral of the patient to him or her by a referring practitioner-an attendance of more than 30 minutes, but not more than 45 minutes, in duration at consulting rooms), if that attendance and another attendance to which item 296 or any of items 300 to 308 applies have not exceeded 50 attendances in a calendar year for the patient</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fbfbfb" w:val="clear"/>
                    <w:spacing w:after="240" w:before="24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22222"/>
                      <w:sz w:val="24"/>
                      <w:szCs w:val="24"/>
                      <w:u w:val="none"/>
                      <w:shd w:fill="auto" w:val="clear"/>
                      <w:vertAlign w:val="baseline"/>
                      <w:rtl w:val="0"/>
                    </w:rPr>
                    <w:t xml:space="preserve">Fee:</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$14</w:t>
                  </w:r>
                  <w:r w:rsidDel="00000000" w:rsidR="00000000" w:rsidRPr="00000000">
                    <w:rPr>
                      <w:rFonts w:ascii="Helvetica Neue" w:cs="Helvetica Neue" w:eastAsia="Helvetica Neue" w:hAnsi="Helvetica Neue"/>
                      <w:color w:val="222222"/>
                      <w:sz w:val="24"/>
                      <w:szCs w:val="24"/>
                      <w:rtl w:val="0"/>
                    </w:rPr>
                    <w:t xml:space="preserve">8.70</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1"/>
                      <w:i w:val="0"/>
                      <w:smallCaps w:val="0"/>
                      <w:strike w:val="0"/>
                      <w:color w:val="222222"/>
                      <w:sz w:val="24"/>
                      <w:szCs w:val="24"/>
                      <w:u w:val="none"/>
                      <w:shd w:fill="auto" w:val="clear"/>
                      <w:vertAlign w:val="baseline"/>
                      <w:rtl w:val="0"/>
                    </w:rPr>
                    <w:t xml:space="preserve">Benefit:</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75% = $111.</w:t>
                  </w:r>
                  <w:r w:rsidDel="00000000" w:rsidR="00000000" w:rsidRPr="00000000">
                    <w:rPr>
                      <w:rFonts w:ascii="Helvetica Neue" w:cs="Helvetica Neue" w:eastAsia="Helvetica Neue" w:hAnsi="Helvetica Neue"/>
                      <w:color w:val="222222"/>
                      <w:sz w:val="24"/>
                      <w:szCs w:val="24"/>
                      <w:rtl w:val="0"/>
                    </w:rPr>
                    <w:t xml:space="preserve">55</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85% = $12</w:t>
                  </w:r>
                  <w:r w:rsidDel="00000000" w:rsidR="00000000" w:rsidRPr="00000000">
                    <w:rPr>
                      <w:rFonts w:ascii="Helvetica Neue" w:cs="Helvetica Neue" w:eastAsia="Helvetica Neue" w:hAnsi="Helvetica Neue"/>
                      <w:color w:val="222222"/>
                      <w:sz w:val="24"/>
                      <w:szCs w:val="24"/>
                      <w:rtl w:val="0"/>
                    </w:rPr>
                    <w:t xml:space="preserve">6.40</w:t>
                  </w: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fbfbfb" w:val="clear"/>
                    <w:spacing w:after="24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(See para </w:t>
                  </w:r>
                  <w:hyperlink r:id="rId24">
                    <w:r w:rsidDel="00000000" w:rsidR="00000000" w:rsidRPr="00000000">
                      <w:rPr>
                        <w:rFonts w:ascii="Helvetica Neue" w:cs="Helvetica Neue" w:eastAsia="Helvetica Neue" w:hAnsi="Helvetica Neue"/>
                        <w:b w:val="0"/>
                        <w:i w:val="0"/>
                        <w:smallCaps w:val="0"/>
                        <w:strike w:val="0"/>
                        <w:color w:val="666600"/>
                        <w:sz w:val="24"/>
                        <w:szCs w:val="24"/>
                        <w:u w:val="single"/>
                        <w:shd w:fill="auto" w:val="clear"/>
                        <w:vertAlign w:val="baseline"/>
                        <w:rtl w:val="0"/>
                      </w:rPr>
                      <w:t xml:space="preserve">AN.40.1</w:t>
                    </w:r>
                  </w:hyperlink>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of explanatory notes to this Category</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fbfbfb" w:val="clear"/>
                    <w:spacing w:after="240" w:before="24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hyperlink r:id="rId25">
                    <w:r w:rsidDel="00000000" w:rsidR="00000000" w:rsidRPr="00000000">
                      <w:rPr>
                        <w:rFonts w:ascii="Helvetica Neue" w:cs="Helvetica Neue" w:eastAsia="Helvetica Neue" w:hAnsi="Helvetica Neue"/>
                        <w:b w:val="1"/>
                        <w:i w:val="0"/>
                        <w:smallCaps w:val="0"/>
                        <w:strike w:val="0"/>
                        <w:color w:val="666600"/>
                        <w:sz w:val="24"/>
                        <w:szCs w:val="24"/>
                        <w:u w:val="single"/>
                        <w:shd w:fill="auto" w:val="clear"/>
                        <w:vertAlign w:val="baseline"/>
                        <w:rtl w:val="0"/>
                      </w:rPr>
                      <w:t xml:space="preserve">Extended Medicare Safety Net Cap:</w:t>
                    </w:r>
                  </w:hyperlink>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$4</w:t>
                  </w:r>
                  <w:r w:rsidDel="00000000" w:rsidR="00000000" w:rsidRPr="00000000">
                    <w:rPr>
                      <w:rFonts w:ascii="Helvetica Neue" w:cs="Helvetica Neue" w:eastAsia="Helvetica Neue" w:hAnsi="Helvetica Neue"/>
                      <w:color w:val="222222"/>
                      <w:sz w:val="24"/>
                      <w:szCs w:val="24"/>
                      <w:rtl w:val="0"/>
                    </w:rPr>
                    <w:t xml:space="preserve">46.10</w:t>
                  </w:r>
                  <w:r w:rsidDel="00000000" w:rsidR="00000000" w:rsidRPr="00000000">
                    <w:rPr>
                      <w:rFonts w:ascii="Arial" w:cs="Arial" w:eastAsia="Arial" w:hAnsi="Arial"/>
                      <w:b w:val="0"/>
                      <w:i w:val="0"/>
                      <w:smallCaps w:val="0"/>
                      <w:strike w:val="0"/>
                      <w:color w:val="222222"/>
                      <w:sz w:val="32"/>
                      <w:szCs w:val="3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0B">
                  <w:pPr>
                    <w:shd w:fill="deebf6" w:val="clear"/>
                    <w:tabs>
                      <w:tab w:val="left" w:leader="none" w:pos="1155"/>
                    </w:tabs>
                    <w:spacing w:after="0" w:line="240" w:lineRule="auto"/>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Item 306</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fbfbfb" w:val="clear"/>
                    <w:spacing w:after="24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Professional attendance by a consultant physician in the practice of the consultant physician's specialty of psychiatry following referral of the patient to him or her by a referring practitioner-an attendance of more than 45 minutes, but not more than 75 </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fbfbfb" w:val="clear"/>
                    <w:spacing w:after="24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minutes, in duration at consulting rooms, if that attendance and another attendance to which item 296 or any of items 300 to 308 applies have not exceeded 50 attendances in a calendar year for the patient</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fbfbfb" w:val="clear"/>
                    <w:spacing w:after="240" w:before="24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22222"/>
                      <w:sz w:val="24"/>
                      <w:szCs w:val="24"/>
                      <w:u w:val="none"/>
                      <w:shd w:fill="auto" w:val="clear"/>
                      <w:vertAlign w:val="baseline"/>
                      <w:rtl w:val="0"/>
                    </w:rPr>
                    <w:t xml:space="preserve">Fee:</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$20</w:t>
                  </w:r>
                  <w:r w:rsidDel="00000000" w:rsidR="00000000" w:rsidRPr="00000000">
                    <w:rPr>
                      <w:rFonts w:ascii="Helvetica Neue" w:cs="Helvetica Neue" w:eastAsia="Helvetica Neue" w:hAnsi="Helvetica Neue"/>
                      <w:color w:val="222222"/>
                      <w:sz w:val="24"/>
                      <w:szCs w:val="24"/>
                      <w:rtl w:val="0"/>
                    </w:rPr>
                    <w:t xml:space="preserve">5.20</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1"/>
                      <w:i w:val="0"/>
                      <w:smallCaps w:val="0"/>
                      <w:strike w:val="0"/>
                      <w:color w:val="222222"/>
                      <w:sz w:val="24"/>
                      <w:szCs w:val="24"/>
                      <w:u w:val="none"/>
                      <w:shd w:fill="auto" w:val="clear"/>
                      <w:vertAlign w:val="baseline"/>
                      <w:rtl w:val="0"/>
                    </w:rPr>
                    <w:t xml:space="preserve">Benefit:</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75% = $153.</w:t>
                  </w:r>
                  <w:r w:rsidDel="00000000" w:rsidR="00000000" w:rsidRPr="00000000">
                    <w:rPr>
                      <w:rFonts w:ascii="Helvetica Neue" w:cs="Helvetica Neue" w:eastAsia="Helvetica Neue" w:hAnsi="Helvetica Neue"/>
                      <w:color w:val="222222"/>
                      <w:sz w:val="24"/>
                      <w:szCs w:val="24"/>
                      <w:rtl w:val="0"/>
                    </w:rPr>
                    <w:t xml:space="preserve">90</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85% = $17</w:t>
                  </w:r>
                  <w:r w:rsidDel="00000000" w:rsidR="00000000" w:rsidRPr="00000000">
                    <w:rPr>
                      <w:rFonts w:ascii="Helvetica Neue" w:cs="Helvetica Neue" w:eastAsia="Helvetica Neue" w:hAnsi="Helvetica Neue"/>
                      <w:color w:val="222222"/>
                      <w:sz w:val="24"/>
                      <w:szCs w:val="24"/>
                      <w:rtl w:val="0"/>
                    </w:rPr>
                    <w:t xml:space="preserve">4.45</w:t>
                  </w: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fbfbfb" w:val="clear"/>
                    <w:spacing w:after="24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(See para </w:t>
                  </w:r>
                  <w:hyperlink r:id="rId26">
                    <w:r w:rsidDel="00000000" w:rsidR="00000000" w:rsidRPr="00000000">
                      <w:rPr>
                        <w:rFonts w:ascii="Helvetica Neue" w:cs="Helvetica Neue" w:eastAsia="Helvetica Neue" w:hAnsi="Helvetica Neue"/>
                        <w:b w:val="0"/>
                        <w:i w:val="0"/>
                        <w:smallCaps w:val="0"/>
                        <w:strike w:val="0"/>
                        <w:color w:val="666600"/>
                        <w:sz w:val="24"/>
                        <w:szCs w:val="24"/>
                        <w:u w:val="single"/>
                        <w:shd w:fill="auto" w:val="clear"/>
                        <w:vertAlign w:val="baseline"/>
                        <w:rtl w:val="0"/>
                      </w:rPr>
                      <w:t xml:space="preserve">AN.40.1</w:t>
                    </w:r>
                  </w:hyperlink>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of explanatory notes to this Category)</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fbfbfb" w:val="clear"/>
                    <w:spacing w:after="240" w:before="24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hyperlink r:id="rId27">
                    <w:r w:rsidDel="00000000" w:rsidR="00000000" w:rsidRPr="00000000">
                      <w:rPr>
                        <w:rFonts w:ascii="Helvetica Neue" w:cs="Helvetica Neue" w:eastAsia="Helvetica Neue" w:hAnsi="Helvetica Neue"/>
                        <w:b w:val="1"/>
                        <w:i w:val="0"/>
                        <w:smallCaps w:val="0"/>
                        <w:strike w:val="0"/>
                        <w:color w:val="666600"/>
                        <w:sz w:val="24"/>
                        <w:szCs w:val="24"/>
                        <w:u w:val="single"/>
                        <w:shd w:fill="auto" w:val="clear"/>
                        <w:vertAlign w:val="baseline"/>
                        <w:rtl w:val="0"/>
                      </w:rPr>
                      <w:t xml:space="preserve">Extended Medicare Safety Net Cap:</w:t>
                    </w:r>
                  </w:hyperlink>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$500.00</w:t>
                  </w:r>
                </w:p>
                <w:p w:rsidR="00000000" w:rsidDel="00000000" w:rsidP="00000000" w:rsidRDefault="00000000" w:rsidRPr="00000000" w14:paraId="00000111">
                  <w:pPr>
                    <w:shd w:fill="deebf6" w:val="clear"/>
                    <w:tabs>
                      <w:tab w:val="left" w:leader="none" w:pos="1155"/>
                    </w:tabs>
                    <w:spacing w:after="0" w:line="240" w:lineRule="auto"/>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Item 308</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fbfbfb" w:val="clear"/>
                    <w:spacing w:after="24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Professional attendance by a consultant physician in the practice of the consultant physician's specialty of psychiatry following referral of the patient to him or her by a referring practitioner-an attendance of more than 75 minutes in duration at consulting rooms), if that attendance and another attendance to which item 296 or any of items 300 to </w:t>
                  </w:r>
                  <w:r w:rsidDel="00000000" w:rsidR="00000000" w:rsidRPr="00000000">
                    <w:rPr>
                      <w:rFonts w:ascii="Helvetica Neue" w:cs="Helvetica Neue" w:eastAsia="Helvetica Neue" w:hAnsi="Helvetica Neue"/>
                      <w:b w:val="0"/>
                      <w:i w:val="0"/>
                      <w:smallCaps w:val="0"/>
                      <w:strike w:val="0"/>
                      <w:color w:val="000000"/>
                      <w:sz w:val="24"/>
                      <w:szCs w:val="24"/>
                      <w:u w:val="none"/>
                      <w:shd w:fill="ff6600" w:val="clear"/>
                      <w:vertAlign w:val="baseline"/>
                      <w:rtl w:val="0"/>
                    </w:rPr>
                    <w:t xml:space="preserve">308</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applies have not exceeded 50 attendances in a calendar year for the patient</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fbfbfb" w:val="clear"/>
                    <w:spacing w:after="240" w:before="24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22222"/>
                      <w:sz w:val="24"/>
                      <w:szCs w:val="24"/>
                      <w:u w:val="none"/>
                      <w:shd w:fill="auto" w:val="clear"/>
                      <w:vertAlign w:val="baseline"/>
                      <w:rtl w:val="0"/>
                    </w:rPr>
                    <w:t xml:space="preserve">Fee:</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$23</w:t>
                  </w:r>
                  <w:r w:rsidDel="00000000" w:rsidR="00000000" w:rsidRPr="00000000">
                    <w:rPr>
                      <w:rFonts w:ascii="Helvetica Neue" w:cs="Helvetica Neue" w:eastAsia="Helvetica Neue" w:hAnsi="Helvetica Neue"/>
                      <w:color w:val="222222"/>
                      <w:sz w:val="24"/>
                      <w:szCs w:val="24"/>
                      <w:rtl w:val="0"/>
                    </w:rPr>
                    <w:t xml:space="preserve">8.15</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1"/>
                      <w:i w:val="0"/>
                      <w:smallCaps w:val="0"/>
                      <w:strike w:val="0"/>
                      <w:color w:val="222222"/>
                      <w:sz w:val="24"/>
                      <w:szCs w:val="24"/>
                      <w:u w:val="none"/>
                      <w:shd w:fill="auto" w:val="clear"/>
                      <w:vertAlign w:val="baseline"/>
                      <w:rtl w:val="0"/>
                    </w:rPr>
                    <w:t xml:space="preserve">Benefit:</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75% = $17</w:t>
                  </w:r>
                  <w:r w:rsidDel="00000000" w:rsidR="00000000" w:rsidRPr="00000000">
                    <w:rPr>
                      <w:rFonts w:ascii="Helvetica Neue" w:cs="Helvetica Neue" w:eastAsia="Helvetica Neue" w:hAnsi="Helvetica Neue"/>
                      <w:color w:val="222222"/>
                      <w:sz w:val="24"/>
                      <w:szCs w:val="24"/>
                      <w:rtl w:val="0"/>
                    </w:rPr>
                    <w:t xml:space="preserve">8.65</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85% = $20</w:t>
                  </w:r>
                  <w:r w:rsidDel="00000000" w:rsidR="00000000" w:rsidRPr="00000000">
                    <w:rPr>
                      <w:rFonts w:ascii="Helvetica Neue" w:cs="Helvetica Neue" w:eastAsia="Helvetica Neue" w:hAnsi="Helvetica Neue"/>
                      <w:color w:val="222222"/>
                      <w:sz w:val="24"/>
                      <w:szCs w:val="24"/>
                      <w:rtl w:val="0"/>
                    </w:rPr>
                    <w:t xml:space="preserve">2</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.45</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fbfbfb" w:val="clear"/>
                    <w:spacing w:after="24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(See para </w:t>
                  </w:r>
                  <w:hyperlink r:id="rId28">
                    <w:r w:rsidDel="00000000" w:rsidR="00000000" w:rsidRPr="00000000">
                      <w:rPr>
                        <w:rFonts w:ascii="Helvetica Neue" w:cs="Helvetica Neue" w:eastAsia="Helvetica Neue" w:hAnsi="Helvetica Neue"/>
                        <w:b w:val="0"/>
                        <w:i w:val="0"/>
                        <w:smallCaps w:val="0"/>
                        <w:strike w:val="0"/>
                        <w:color w:val="666600"/>
                        <w:sz w:val="24"/>
                        <w:szCs w:val="24"/>
                        <w:u w:val="single"/>
                        <w:shd w:fill="auto" w:val="clear"/>
                        <w:vertAlign w:val="baseline"/>
                        <w:rtl w:val="0"/>
                      </w:rPr>
                      <w:t xml:space="preserve">AN.40.1</w:t>
                    </w:r>
                  </w:hyperlink>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of explanatory notes to this Category)</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fbfbfb" w:val="clear"/>
                    <w:spacing w:after="240" w:before="24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hyperlink r:id="rId29">
                    <w:r w:rsidDel="00000000" w:rsidR="00000000" w:rsidRPr="00000000">
                      <w:rPr>
                        <w:rFonts w:ascii="Helvetica Neue" w:cs="Helvetica Neue" w:eastAsia="Helvetica Neue" w:hAnsi="Helvetica Neue"/>
                        <w:b w:val="1"/>
                        <w:i w:val="0"/>
                        <w:smallCaps w:val="0"/>
                        <w:strike w:val="0"/>
                        <w:color w:val="666600"/>
                        <w:sz w:val="24"/>
                        <w:szCs w:val="24"/>
                        <w:u w:val="single"/>
                        <w:shd w:fill="auto" w:val="clear"/>
                        <w:vertAlign w:val="baseline"/>
                        <w:rtl w:val="0"/>
                      </w:rPr>
                      <w:t xml:space="preserve">Extended Medicare Safety Net Cap:</w:t>
                    </w:r>
                  </w:hyperlink>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$500.00</w:t>
                  </w:r>
                </w:p>
              </w:tc>
            </w:tr>
            <w:tr>
              <w:trPr>
                <w:cantSplit w:val="0"/>
                <w:trHeight w:val="195" w:hRule="atLeast"/>
                <w:tblHeader w:val="0"/>
              </w:trPr>
              <w:tc>
                <w:tcPr>
                  <w:gridSpan w:val="2"/>
                  <w:tcBorders>
                    <w:top w:color="000000" w:space="0" w:sz="4" w:val="single"/>
                    <w:bottom w:color="000000" w:space="0" w:sz="4" w:val="single"/>
                  </w:tcBorders>
                  <w:shd w:fill="deebf6" w:val="clear"/>
                  <w:tcMar>
                    <w:top w:w="150.0" w:type="dxa"/>
                    <w:left w:w="150.0" w:type="dxa"/>
                    <w:bottom w:w="150.0" w:type="dxa"/>
                    <w:right w:w="150.0" w:type="dxa"/>
                  </w:tcMar>
                </w:tcPr>
                <w:p w:rsidR="00000000" w:rsidDel="00000000" w:rsidP="00000000" w:rsidRDefault="00000000" w:rsidRPr="00000000" w14:paraId="00000117">
                  <w:pPr>
                    <w:shd w:fill="deebf6" w:val="clear"/>
                    <w:spacing w:after="0" w:line="240" w:lineRule="auto"/>
                    <w:rPr>
                      <w:rFonts w:ascii="Arial" w:cs="Arial" w:eastAsia="Arial" w:hAnsi="Arial"/>
                      <w:b w:val="1"/>
                      <w:color w:val="222222"/>
                      <w:sz w:val="24"/>
                      <w:szCs w:val="24"/>
                    </w:rPr>
                  </w:pPr>
                  <w:r w:rsidDel="00000000" w:rsidR="00000000" w:rsidRPr="00000000">
                    <w:rPr>
                      <w:rFonts w:ascii="Arial" w:cs="Arial" w:eastAsia="Arial" w:hAnsi="Arial"/>
                      <w:b w:val="1"/>
                      <w:color w:val="222222"/>
                      <w:sz w:val="28"/>
                      <w:szCs w:val="28"/>
                      <w:rtl w:val="0"/>
                    </w:rPr>
                    <w:t xml:space="preserve">ADDITIONAL ITEM NUMBERS WORKCOVER: Reports </w:t>
                  </w:r>
                  <w:r w:rsidDel="00000000" w:rsidR="00000000" w:rsidRPr="00000000">
                    <w:rPr>
                      <w:rtl w:val="0"/>
                    </w:rPr>
                  </w:r>
                </w:p>
              </w:tc>
            </w:tr>
            <w:tr>
              <w:trPr>
                <w:cantSplit w:val="0"/>
                <w:trHeight w:val="195" w:hRule="atLeast"/>
                <w:tblHeader w:val="0"/>
              </w:trPr>
              <w:tc>
                <w:tcPr>
                  <w:gridSpan w:val="2"/>
                  <w:tcBorders>
                    <w:top w:color="000000" w:space="0" w:sz="4" w:val="single"/>
                    <w:bottom w:color="000000" w:space="0" w:sz="4" w:val="single"/>
                  </w:tcBorders>
                  <w:shd w:fill="deebf6" w:val="clear"/>
                  <w:tcMar>
                    <w:top w:w="150.0" w:type="dxa"/>
                    <w:left w:w="150.0" w:type="dxa"/>
                    <w:bottom w:w="150.0" w:type="dxa"/>
                    <w:right w:w="150.0" w:type="dxa"/>
                  </w:tcMar>
                </w:tcPr>
                <w:p w:rsidR="00000000" w:rsidDel="00000000" w:rsidP="00000000" w:rsidRDefault="00000000" w:rsidRPr="00000000" w14:paraId="00000119">
                  <w:pPr>
                    <w:shd w:fill="deebf6" w:val="clear"/>
                    <w:spacing w:after="0" w:line="240" w:lineRule="auto"/>
                    <w:rPr>
                      <w:rFonts w:ascii="Arial" w:cs="Arial" w:eastAsia="Arial" w:hAnsi="Arial"/>
                      <w:b w:val="1"/>
                      <w:color w:val="222222"/>
                      <w:sz w:val="28"/>
                      <w:szCs w:val="28"/>
                    </w:rPr>
                  </w:pPr>
                  <w:r w:rsidDel="00000000" w:rsidR="00000000" w:rsidRPr="00000000">
                    <w:rPr>
                      <w:rFonts w:ascii="Arial" w:cs="Arial" w:eastAsia="Arial" w:hAnsi="Arial"/>
                      <w:b w:val="1"/>
                      <w:color w:val="222222"/>
                      <w:sz w:val="28"/>
                      <w:szCs w:val="28"/>
                      <w:rtl w:val="0"/>
                    </w:rPr>
                    <w:t xml:space="preserve">Comprehensive Report</w:t>
                  </w:r>
                </w:p>
              </w:tc>
            </w:tr>
            <w:tr>
              <w:trPr>
                <w:cantSplit w:val="0"/>
                <w:trHeight w:val="195" w:hRule="atLeast"/>
                <w:tblHeader w:val="0"/>
              </w:trPr>
              <w:tc>
                <w:tcPr>
                  <w:tcBorders>
                    <w:top w:color="000000" w:space="0" w:sz="4" w:val="single"/>
                    <w:bottom w:color="000000" w:space="0" w:sz="4" w:val="single"/>
                    <w:right w:color="000000" w:space="0" w:sz="4" w:val="single"/>
                  </w:tcBorders>
                  <w:shd w:fill="eeeeee" w:val="clear"/>
                  <w:tcMar>
                    <w:top w:w="150.0" w:type="dxa"/>
                    <w:left w:w="150.0" w:type="dxa"/>
                    <w:bottom w:w="150.0" w:type="dxa"/>
                    <w:right w:w="150.0" w:type="dxa"/>
                  </w:tcMar>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b w:val="1"/>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22222"/>
                      <w:sz w:val="24"/>
                      <w:szCs w:val="24"/>
                      <w:u w:val="none"/>
                      <w:shd w:fill="auto" w:val="clear"/>
                      <w:vertAlign w:val="baseline"/>
                      <w:rtl w:val="0"/>
                    </w:rPr>
                    <w:t xml:space="preserve">Item: 100150 </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Received by insurer </w:t>
                  </w:r>
                  <w:r w:rsidDel="00000000" w:rsidR="00000000" w:rsidRPr="00000000">
                    <w:rPr>
                      <w:rFonts w:ascii="Helvetica Neue" w:cs="Helvetica Neue" w:eastAsia="Helvetica Neue" w:hAnsi="Helvetica Neue"/>
                      <w:b w:val="1"/>
                      <w:i w:val="0"/>
                      <w:smallCaps w:val="0"/>
                      <w:strike w:val="0"/>
                      <w:color w:val="222222"/>
                      <w:sz w:val="24"/>
                      <w:szCs w:val="24"/>
                      <w:u w:val="none"/>
                      <w:shd w:fill="auto" w:val="clear"/>
                      <w:vertAlign w:val="baseline"/>
                      <w:rtl w:val="0"/>
                    </w:rPr>
                    <w:t xml:space="preserve">within</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10 working days</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22222"/>
                      <w:sz w:val="24"/>
                      <w:szCs w:val="24"/>
                      <w:u w:val="none"/>
                      <w:shd w:fill="auto" w:val="clear"/>
                      <w:vertAlign w:val="baseline"/>
                      <w:rtl w:val="0"/>
                    </w:rPr>
                    <w:t xml:space="preserve">Insurer Prior Approval Required:</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At request of insurer</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22222"/>
                      <w:sz w:val="24"/>
                      <w:szCs w:val="24"/>
                      <w:u w:val="none"/>
                      <w:shd w:fill="auto" w:val="clear"/>
                      <w:vertAlign w:val="baseline"/>
                      <w:rtl w:val="0"/>
                    </w:rPr>
                    <w:t xml:space="preserve">Fee – GST not included: </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$688 (Tax Additional)</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b w:val="1"/>
                      <w:i w:val="0"/>
                      <w:smallCaps w:val="0"/>
                      <w:strike w:val="0"/>
                      <w:color w:val="222222"/>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eeeeee" w:val="clear"/>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b w:val="1"/>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22222"/>
                      <w:sz w:val="24"/>
                      <w:szCs w:val="24"/>
                      <w:u w:val="none"/>
                      <w:shd w:fill="auto" w:val="clear"/>
                      <w:vertAlign w:val="baseline"/>
                      <w:rtl w:val="0"/>
                    </w:rPr>
                    <w:t xml:space="preserve">Item: 10015</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Received by insurer </w:t>
                  </w:r>
                  <w:r w:rsidDel="00000000" w:rsidR="00000000" w:rsidRPr="00000000">
                    <w:rPr>
                      <w:rFonts w:ascii="Helvetica Neue" w:cs="Helvetica Neue" w:eastAsia="Helvetica Neue" w:hAnsi="Helvetica Neue"/>
                      <w:b w:val="1"/>
                      <w:i w:val="0"/>
                      <w:smallCaps w:val="0"/>
                      <w:strike w:val="0"/>
                      <w:color w:val="222222"/>
                      <w:sz w:val="24"/>
                      <w:szCs w:val="24"/>
                      <w:u w:val="none"/>
                      <w:shd w:fill="auto" w:val="clear"/>
                      <w:vertAlign w:val="baseline"/>
                      <w:rtl w:val="0"/>
                    </w:rPr>
                    <w:t xml:space="preserve">after</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10 working days </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b w:val="1"/>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22222"/>
                      <w:sz w:val="24"/>
                      <w:szCs w:val="24"/>
                      <w:u w:val="none"/>
                      <w:shd w:fill="auto" w:val="clear"/>
                      <w:vertAlign w:val="baseline"/>
                      <w:rtl w:val="0"/>
                    </w:rPr>
                    <w:t xml:space="preserve">Insurer Prior Approval Required:</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At request of insurer</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22222"/>
                      <w:sz w:val="24"/>
                      <w:szCs w:val="24"/>
                      <w:u w:val="none"/>
                      <w:shd w:fill="auto" w:val="clear"/>
                      <w:vertAlign w:val="baseline"/>
                      <w:rtl w:val="0"/>
                    </w:rPr>
                    <w:t xml:space="preserve">Fee – GST not included: </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$344 (Tax Additional)</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tl w:val="0"/>
                    </w:rPr>
                  </w:r>
                </w:p>
              </w:tc>
            </w:tr>
            <w:tr>
              <w:trPr>
                <w:cantSplit w:val="0"/>
                <w:trHeight w:val="195" w:hRule="atLeast"/>
                <w:tblHeader w:val="0"/>
              </w:trPr>
              <w:tc>
                <w:tcPr>
                  <w:gridSpan w:val="2"/>
                  <w:tcBorders>
                    <w:top w:color="000000" w:space="0" w:sz="4" w:val="single"/>
                    <w:bottom w:color="000000" w:space="0" w:sz="4" w:val="single"/>
                  </w:tcBorders>
                  <w:shd w:fill="deebf6" w:val="clear"/>
                  <w:tcMar>
                    <w:top w:w="150.0" w:type="dxa"/>
                    <w:left w:w="150.0" w:type="dxa"/>
                    <w:bottom w:w="150.0" w:type="dxa"/>
                    <w:right w:w="150.0" w:type="dxa"/>
                  </w:tcMar>
                </w:tcPr>
                <w:p w:rsidR="00000000" w:rsidDel="00000000" w:rsidP="00000000" w:rsidRDefault="00000000" w:rsidRPr="00000000" w14:paraId="00000127">
                  <w:pPr>
                    <w:shd w:fill="deebf6" w:val="clear"/>
                    <w:spacing w:after="0" w:line="240" w:lineRule="auto"/>
                    <w:rPr>
                      <w:rFonts w:ascii="Helvetica Neue" w:cs="Helvetica Neue" w:eastAsia="Helvetica Neue" w:hAnsi="Helvetica Neue"/>
                      <w:b w:val="1"/>
                      <w:color w:val="222222"/>
                      <w:sz w:val="24"/>
                      <w:szCs w:val="24"/>
                    </w:rPr>
                  </w:pPr>
                  <w:r w:rsidDel="00000000" w:rsidR="00000000" w:rsidRPr="00000000">
                    <w:rPr>
                      <w:rFonts w:ascii="Helvetica Neue" w:cs="Helvetica Neue" w:eastAsia="Helvetica Neue" w:hAnsi="Helvetica Neue"/>
                      <w:b w:val="1"/>
                      <w:color w:val="222222"/>
                      <w:sz w:val="28"/>
                      <w:szCs w:val="28"/>
                      <w:rtl w:val="0"/>
                    </w:rPr>
                    <w:t xml:space="preserve">Progress Report</w:t>
                  </w:r>
                  <w:r w:rsidDel="00000000" w:rsidR="00000000" w:rsidRPr="00000000">
                    <w:rPr>
                      <w:rtl w:val="0"/>
                    </w:rPr>
                  </w:r>
                </w:p>
              </w:tc>
            </w:tr>
            <w:tr>
              <w:trPr>
                <w:cantSplit w:val="0"/>
                <w:trHeight w:val="195" w:hRule="atLeast"/>
                <w:tblHeader w:val="0"/>
              </w:trPr>
              <w:tc>
                <w:tcPr>
                  <w:tcBorders>
                    <w:top w:color="000000" w:space="0" w:sz="4" w:val="single"/>
                    <w:bottom w:color="000000" w:space="0" w:sz="4" w:val="single"/>
                    <w:right w:color="000000" w:space="0" w:sz="4" w:val="single"/>
                  </w:tcBorders>
                  <w:shd w:fill="eeeeee" w:val="clear"/>
                  <w:tcMar>
                    <w:top w:w="150.0" w:type="dxa"/>
                    <w:left w:w="150.0" w:type="dxa"/>
                    <w:bottom w:w="150.0" w:type="dxa"/>
                    <w:right w:w="150.0" w:type="dxa"/>
                  </w:tcMar>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b w:val="1"/>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22222"/>
                      <w:sz w:val="24"/>
                      <w:szCs w:val="24"/>
                      <w:u w:val="none"/>
                      <w:shd w:fill="auto" w:val="clear"/>
                      <w:vertAlign w:val="baseline"/>
                      <w:rtl w:val="0"/>
                    </w:rPr>
                    <w:t xml:space="preserve">Item:  100806</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Received by insurer </w:t>
                  </w:r>
                  <w:r w:rsidDel="00000000" w:rsidR="00000000" w:rsidRPr="00000000">
                    <w:rPr>
                      <w:rFonts w:ascii="Helvetica Neue" w:cs="Helvetica Neue" w:eastAsia="Helvetica Neue" w:hAnsi="Helvetica Neue"/>
                      <w:b w:val="1"/>
                      <w:i w:val="0"/>
                      <w:smallCaps w:val="0"/>
                      <w:strike w:val="0"/>
                      <w:color w:val="222222"/>
                      <w:sz w:val="24"/>
                      <w:szCs w:val="24"/>
                      <w:u w:val="none"/>
                      <w:shd w:fill="auto" w:val="clear"/>
                      <w:vertAlign w:val="baseline"/>
                      <w:rtl w:val="0"/>
                    </w:rPr>
                    <w:t xml:space="preserve">within</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10 working days</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22222"/>
                      <w:sz w:val="24"/>
                      <w:szCs w:val="24"/>
                      <w:u w:val="none"/>
                      <w:shd w:fill="auto" w:val="clear"/>
                      <w:vertAlign w:val="baseline"/>
                      <w:rtl w:val="0"/>
                    </w:rPr>
                    <w:t xml:space="preserve">Insurer Prior Approval Required:</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At request of insurer</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22222"/>
                      <w:sz w:val="24"/>
                      <w:szCs w:val="24"/>
                      <w:u w:val="none"/>
                      <w:shd w:fill="auto" w:val="clear"/>
                      <w:vertAlign w:val="baseline"/>
                      <w:rtl w:val="0"/>
                    </w:rPr>
                    <w:t xml:space="preserve">Fee – GST not included: </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$415 (Tax Additional)</w:t>
                  </w:r>
                </w:p>
              </w:tc>
              <w:tc>
                <w:tcPr>
                  <w:tcBorders>
                    <w:top w:color="000000" w:space="0" w:sz="4" w:val="single"/>
                    <w:left w:color="000000" w:space="0" w:sz="4" w:val="single"/>
                    <w:bottom w:color="000000" w:space="0" w:sz="4" w:val="single"/>
                  </w:tcBorders>
                  <w:shd w:fill="eeeeee" w:val="clear"/>
                </w:tcPr>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b w:val="1"/>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22222"/>
                      <w:sz w:val="24"/>
                      <w:szCs w:val="24"/>
                      <w:u w:val="none"/>
                      <w:shd w:fill="auto" w:val="clear"/>
                      <w:vertAlign w:val="baseline"/>
                      <w:rtl w:val="0"/>
                    </w:rPr>
                    <w:t xml:space="preserve">Item: 100807</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Received by insurer </w:t>
                  </w:r>
                  <w:r w:rsidDel="00000000" w:rsidR="00000000" w:rsidRPr="00000000">
                    <w:rPr>
                      <w:rFonts w:ascii="Helvetica Neue" w:cs="Helvetica Neue" w:eastAsia="Helvetica Neue" w:hAnsi="Helvetica Neue"/>
                      <w:b w:val="1"/>
                      <w:i w:val="0"/>
                      <w:smallCaps w:val="0"/>
                      <w:strike w:val="0"/>
                      <w:color w:val="222222"/>
                      <w:sz w:val="24"/>
                      <w:szCs w:val="24"/>
                      <w:u w:val="none"/>
                      <w:shd w:fill="auto" w:val="clear"/>
                      <w:vertAlign w:val="baseline"/>
                      <w:rtl w:val="0"/>
                    </w:rPr>
                    <w:t xml:space="preserve">after</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10 working days </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b w:val="1"/>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22222"/>
                      <w:sz w:val="24"/>
                      <w:szCs w:val="24"/>
                      <w:u w:val="none"/>
                      <w:shd w:fill="auto" w:val="clear"/>
                      <w:vertAlign w:val="baseline"/>
                      <w:rtl w:val="0"/>
                    </w:rPr>
                    <w:t xml:space="preserve">Insurer Prior Approval Required:</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At request of insurer</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22222"/>
                      <w:sz w:val="24"/>
                      <w:szCs w:val="24"/>
                      <w:u w:val="none"/>
                      <w:shd w:fill="auto" w:val="clear"/>
                      <w:vertAlign w:val="baseline"/>
                      <w:rtl w:val="0"/>
                    </w:rPr>
                    <w:t xml:space="preserve">Fee – GST not included: </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$207 (Tax Additional)</w:t>
                  </w:r>
                </w:p>
              </w:tc>
            </w:tr>
            <w:tr>
              <w:trPr>
                <w:cantSplit w:val="0"/>
                <w:trHeight w:val="195" w:hRule="atLeast"/>
                <w:tblHeader w:val="0"/>
              </w:trPr>
              <w:tc>
                <w:tcPr>
                  <w:gridSpan w:val="2"/>
                  <w:tcBorders>
                    <w:top w:color="000000" w:space="0" w:sz="4" w:val="single"/>
                    <w:bottom w:color="000000" w:space="0" w:sz="4" w:val="single"/>
                  </w:tcBorders>
                  <w:shd w:fill="deebf6" w:val="clear"/>
                  <w:tcMar>
                    <w:top w:w="150.0" w:type="dxa"/>
                    <w:left w:w="150.0" w:type="dxa"/>
                    <w:bottom w:w="150.0" w:type="dxa"/>
                    <w:right w:w="150.0" w:type="dxa"/>
                  </w:tcMar>
                </w:tcPr>
                <w:p w:rsidR="00000000" w:rsidDel="00000000" w:rsidP="00000000" w:rsidRDefault="00000000" w:rsidRPr="00000000" w14:paraId="00000133">
                  <w:pPr>
                    <w:shd w:fill="deebf6" w:val="clear"/>
                    <w:spacing w:after="0" w:line="240" w:lineRule="auto"/>
                    <w:rPr>
                      <w:rFonts w:ascii="Arial" w:cs="Arial" w:eastAsia="Arial" w:hAnsi="Arial"/>
                      <w:b w:val="1"/>
                      <w:color w:val="222222"/>
                      <w:sz w:val="24"/>
                      <w:szCs w:val="24"/>
                    </w:rPr>
                  </w:pPr>
                  <w:r w:rsidDel="00000000" w:rsidR="00000000" w:rsidRPr="00000000">
                    <w:rPr>
                      <w:rFonts w:ascii="Arial" w:cs="Arial" w:eastAsia="Arial" w:hAnsi="Arial"/>
                      <w:b w:val="1"/>
                      <w:color w:val="222222"/>
                      <w:sz w:val="28"/>
                      <w:szCs w:val="28"/>
                      <w:rtl w:val="0"/>
                    </w:rPr>
                    <w:t xml:space="preserve">Short Report </w:t>
                  </w:r>
                  <w:r w:rsidDel="00000000" w:rsidR="00000000" w:rsidRPr="00000000">
                    <w:rPr>
                      <w:rtl w:val="0"/>
                    </w:rPr>
                  </w:r>
                </w:p>
              </w:tc>
            </w:tr>
            <w:tr>
              <w:trPr>
                <w:cantSplit w:val="0"/>
                <w:trHeight w:val="195" w:hRule="atLeast"/>
                <w:tblHeader w:val="0"/>
              </w:trPr>
              <w:tc>
                <w:tcPr>
                  <w:tcBorders>
                    <w:top w:color="000000" w:space="0" w:sz="4" w:val="single"/>
                    <w:bottom w:color="000000" w:space="0" w:sz="4" w:val="single"/>
                    <w:right w:color="000000" w:space="0" w:sz="4" w:val="single"/>
                  </w:tcBorders>
                  <w:shd w:fill="eeeeee" w:val="clear"/>
                  <w:tcMar>
                    <w:top w:w="150.0" w:type="dxa"/>
                    <w:left w:w="150.0" w:type="dxa"/>
                    <w:bottom w:w="150.0" w:type="dxa"/>
                    <w:right w:w="150.0" w:type="dxa"/>
                  </w:tcMar>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b w:val="1"/>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22222"/>
                      <w:sz w:val="24"/>
                      <w:szCs w:val="24"/>
                      <w:u w:val="none"/>
                      <w:shd w:fill="auto" w:val="clear"/>
                      <w:vertAlign w:val="baseline"/>
                      <w:rtl w:val="0"/>
                    </w:rPr>
                    <w:t xml:space="preserve">Item: 100810</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Received by insurer </w:t>
                  </w:r>
                  <w:r w:rsidDel="00000000" w:rsidR="00000000" w:rsidRPr="00000000">
                    <w:rPr>
                      <w:rFonts w:ascii="Helvetica Neue" w:cs="Helvetica Neue" w:eastAsia="Helvetica Neue" w:hAnsi="Helvetica Neue"/>
                      <w:b w:val="1"/>
                      <w:i w:val="0"/>
                      <w:smallCaps w:val="0"/>
                      <w:strike w:val="0"/>
                      <w:color w:val="222222"/>
                      <w:sz w:val="24"/>
                      <w:szCs w:val="24"/>
                      <w:u w:val="none"/>
                      <w:shd w:fill="auto" w:val="clear"/>
                      <w:vertAlign w:val="baseline"/>
                      <w:rtl w:val="0"/>
                    </w:rPr>
                    <w:t xml:space="preserve">within</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10 working days</w:t>
                  </w: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22222"/>
                      <w:sz w:val="24"/>
                      <w:szCs w:val="24"/>
                      <w:u w:val="none"/>
                      <w:shd w:fill="auto" w:val="clear"/>
                      <w:vertAlign w:val="baseline"/>
                      <w:rtl w:val="0"/>
                    </w:rPr>
                    <w:t xml:space="preserve">Insurer Prior Approval Required:</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At request of insurer</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22222"/>
                      <w:sz w:val="24"/>
                      <w:szCs w:val="24"/>
                      <w:u w:val="none"/>
                      <w:shd w:fill="auto" w:val="clear"/>
                      <w:vertAlign w:val="baseline"/>
                      <w:rtl w:val="0"/>
                    </w:rPr>
                    <w:t xml:space="preserve">Fee – GST not included: </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$138 (Tax Additional)</w:t>
                  </w:r>
                </w:p>
              </w:tc>
              <w:tc>
                <w:tcPr>
                  <w:tcBorders>
                    <w:top w:color="000000" w:space="0" w:sz="4" w:val="single"/>
                    <w:left w:color="000000" w:space="0" w:sz="4" w:val="single"/>
                    <w:bottom w:color="000000" w:space="0" w:sz="4" w:val="single"/>
                  </w:tcBorders>
                  <w:shd w:fill="eeeeee" w:val="clear"/>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b w:val="1"/>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22222"/>
                      <w:sz w:val="24"/>
                      <w:szCs w:val="24"/>
                      <w:u w:val="none"/>
                      <w:shd w:fill="auto" w:val="clear"/>
                      <w:vertAlign w:val="baseline"/>
                      <w:rtl w:val="0"/>
                    </w:rPr>
                    <w:t xml:space="preserve">Item: 100811</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Received by insurer </w:t>
                  </w:r>
                  <w:r w:rsidDel="00000000" w:rsidR="00000000" w:rsidRPr="00000000">
                    <w:rPr>
                      <w:rFonts w:ascii="Helvetica Neue" w:cs="Helvetica Neue" w:eastAsia="Helvetica Neue" w:hAnsi="Helvetica Neue"/>
                      <w:b w:val="1"/>
                      <w:i w:val="0"/>
                      <w:smallCaps w:val="0"/>
                      <w:strike w:val="0"/>
                      <w:color w:val="222222"/>
                      <w:sz w:val="24"/>
                      <w:szCs w:val="24"/>
                      <w:u w:val="none"/>
                      <w:shd w:fill="auto" w:val="clear"/>
                      <w:vertAlign w:val="baseline"/>
                      <w:rtl w:val="0"/>
                    </w:rPr>
                    <w:t xml:space="preserve">after</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10 working days </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b w:val="1"/>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22222"/>
                      <w:sz w:val="24"/>
                      <w:szCs w:val="24"/>
                      <w:u w:val="none"/>
                      <w:shd w:fill="auto" w:val="clear"/>
                      <w:vertAlign w:val="baseline"/>
                      <w:rtl w:val="0"/>
                    </w:rPr>
                    <w:t xml:space="preserve">Insurer Prior Approval Required:</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 At request of insurer</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fbfbfb" w:val="clear"/>
                    <w:spacing w:after="0" w:before="0" w:line="240" w:lineRule="auto"/>
                    <w:ind w:left="0" w:right="0" w:firstLine="0"/>
                    <w:jc w:val="left"/>
                    <w:rPr>
                      <w:rFonts w:ascii="Helvetica Neue" w:cs="Helvetica Neue" w:eastAsia="Helvetica Neue" w:hAnsi="Helvetica Neue"/>
                      <w:b w:val="0"/>
                      <w:i w:val="0"/>
                      <w:smallCaps w:val="0"/>
                      <w:strike w:val="0"/>
                      <w:color w:val="222222"/>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22222"/>
                      <w:sz w:val="24"/>
                      <w:szCs w:val="24"/>
                      <w:u w:val="none"/>
                      <w:shd w:fill="auto" w:val="clear"/>
                      <w:vertAlign w:val="baseline"/>
                      <w:rtl w:val="0"/>
                    </w:rPr>
                    <w:t xml:space="preserve">Fee – GST not included: </w:t>
                  </w:r>
                  <w:r w:rsidDel="00000000" w:rsidR="00000000" w:rsidRPr="00000000">
                    <w:rPr>
                      <w:rFonts w:ascii="Helvetica Neue" w:cs="Helvetica Neue" w:eastAsia="Helvetica Neue" w:hAnsi="Helvetica Neue"/>
                      <w:b w:val="0"/>
                      <w:i w:val="0"/>
                      <w:smallCaps w:val="0"/>
                      <w:strike w:val="0"/>
                      <w:color w:val="222222"/>
                      <w:sz w:val="24"/>
                      <w:szCs w:val="24"/>
                      <w:u w:val="none"/>
                      <w:shd w:fill="auto" w:val="clear"/>
                      <w:vertAlign w:val="baseline"/>
                      <w:rtl w:val="0"/>
                    </w:rPr>
                    <w:t xml:space="preserve">$68 (Tax Additional)</w:t>
                  </w:r>
                </w:p>
              </w:tc>
            </w:tr>
          </w:tbl>
          <w:p w:rsidR="00000000" w:rsidDel="00000000" w:rsidP="00000000" w:rsidRDefault="00000000" w:rsidRPr="00000000" w14:paraId="0000013E">
            <w:pPr>
              <w:spacing w:before="280" w:line="24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13F">
      <w:pPr>
        <w:rPr>
          <w:rFonts w:ascii="Arial" w:cs="Arial" w:eastAsia="Arial" w:hAnsi="Arial"/>
          <w:sz w:val="24"/>
          <w:szCs w:val="24"/>
        </w:rPr>
      </w:pPr>
      <w:r w:rsidDel="00000000" w:rsidR="00000000" w:rsidRPr="00000000">
        <w:rPr>
          <w:rtl w:val="0"/>
        </w:rPr>
      </w:r>
    </w:p>
    <w:sectPr>
      <w:footerReference r:id="rId30" w:type="default"/>
      <w:pgSz w:h="11906" w:w="16838" w:orient="landscape"/>
      <w:pgMar w:bottom="284" w:top="426"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0">
    <w:pPr>
      <w:keepNext w:val="0"/>
      <w:keepLines w:val="0"/>
      <w:pageBreakBefore w:val="0"/>
      <w:widowControl w:val="1"/>
      <w:pBdr>
        <w:top w:color="d9d9d9" w:space="1" w:sz="4" w:val="single"/>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before="4" w:line="240" w:lineRule="auto"/>
    </w:pPr>
    <w:rPr>
      <w:rFonts w:ascii="Times New Roman" w:cs="Times New Roman" w:eastAsia="Times New Roman" w:hAnsi="Times New Roman"/>
      <w:sz w:val="24"/>
      <w:szCs w:val="24"/>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611BCE"/>
    <w:pPr>
      <w:spacing w:after="100" w:afterAutospacing="1" w:before="100" w:beforeAutospacing="1" w:line="240" w:lineRule="auto"/>
    </w:pPr>
    <w:rPr>
      <w:rFonts w:ascii="Times New Roman" w:cs="Times New Roman" w:eastAsia="Times New Roman" w:hAnsi="Times New Roman"/>
      <w:sz w:val="24"/>
      <w:szCs w:val="24"/>
      <w:lang w:eastAsia="en-AU"/>
    </w:rPr>
  </w:style>
  <w:style w:type="character" w:styleId="Strong">
    <w:name w:val="Strong"/>
    <w:basedOn w:val="DefaultParagraphFont"/>
    <w:uiPriority w:val="22"/>
    <w:qFormat w:val="1"/>
    <w:rsid w:val="00611BCE"/>
    <w:rPr>
      <w:b w:val="1"/>
      <w:bCs w:val="1"/>
    </w:rPr>
  </w:style>
  <w:style w:type="character" w:styleId="Hyperlink">
    <w:name w:val="Hyperlink"/>
    <w:basedOn w:val="DefaultParagraphFont"/>
    <w:uiPriority w:val="99"/>
    <w:unhideWhenUsed w:val="1"/>
    <w:rsid w:val="009B3EAB"/>
    <w:rPr>
      <w:color w:val="0563c1" w:themeColor="hyperlink"/>
      <w:u w:val="single"/>
    </w:rPr>
  </w:style>
  <w:style w:type="character" w:styleId="UnresolvedMention">
    <w:name w:val="Unresolved Mention"/>
    <w:basedOn w:val="DefaultParagraphFont"/>
    <w:uiPriority w:val="99"/>
    <w:semiHidden w:val="1"/>
    <w:unhideWhenUsed w:val="1"/>
    <w:rsid w:val="009B3EAB"/>
    <w:rPr>
      <w:color w:val="605e5c"/>
      <w:shd w:color="auto" w:fill="e1dfdd" w:val="clear"/>
    </w:rPr>
  </w:style>
  <w:style w:type="paragraph" w:styleId="ListParagraph">
    <w:name w:val="List Paragraph"/>
    <w:basedOn w:val="Normal"/>
    <w:uiPriority w:val="34"/>
    <w:qFormat w:val="1"/>
    <w:rsid w:val="005B18ED"/>
    <w:pPr>
      <w:ind w:left="720"/>
      <w:contextualSpacing w:val="1"/>
    </w:pPr>
  </w:style>
  <w:style w:type="paragraph" w:styleId="Title">
    <w:name w:val="Title"/>
    <w:basedOn w:val="Normal"/>
    <w:next w:val="Normal"/>
    <w:link w:val="TitleChar"/>
    <w:uiPriority w:val="1"/>
    <w:qFormat w:val="1"/>
    <w:rsid w:val="00B12CF8"/>
    <w:pPr>
      <w:autoSpaceDE w:val="0"/>
      <w:autoSpaceDN w:val="0"/>
      <w:adjustRightInd w:val="0"/>
      <w:spacing w:after="0" w:before="4" w:line="240" w:lineRule="auto"/>
    </w:pPr>
    <w:rPr>
      <w:rFonts w:ascii="Times New Roman" w:cs="Times New Roman" w:hAnsi="Times New Roman"/>
      <w:sz w:val="24"/>
      <w:szCs w:val="24"/>
    </w:rPr>
  </w:style>
  <w:style w:type="character" w:styleId="TitleChar" w:customStyle="1">
    <w:name w:val="Title Char"/>
    <w:basedOn w:val="DefaultParagraphFont"/>
    <w:link w:val="Title"/>
    <w:uiPriority w:val="1"/>
    <w:rsid w:val="00B12CF8"/>
    <w:rPr>
      <w:rFonts w:ascii="Times New Roman" w:cs="Times New Roman" w:hAnsi="Times New Roman"/>
      <w:sz w:val="24"/>
      <w:szCs w:val="24"/>
    </w:rPr>
  </w:style>
  <w:style w:type="paragraph" w:styleId="TableParagraph" w:customStyle="1">
    <w:name w:val="Table Paragraph"/>
    <w:basedOn w:val="Normal"/>
    <w:uiPriority w:val="1"/>
    <w:qFormat w:val="1"/>
    <w:rsid w:val="00B12CF8"/>
    <w:pPr>
      <w:autoSpaceDE w:val="0"/>
      <w:autoSpaceDN w:val="0"/>
      <w:adjustRightInd w:val="0"/>
      <w:spacing w:after="0" w:line="240" w:lineRule="auto"/>
    </w:pPr>
    <w:rPr>
      <w:rFonts w:ascii="Arial" w:cs="Arial" w:hAnsi="Arial"/>
      <w:sz w:val="24"/>
      <w:szCs w:val="24"/>
    </w:rPr>
  </w:style>
  <w:style w:type="paragraph" w:styleId="Header">
    <w:name w:val="header"/>
    <w:basedOn w:val="Normal"/>
    <w:link w:val="HeaderChar"/>
    <w:uiPriority w:val="99"/>
    <w:unhideWhenUsed w:val="1"/>
    <w:rsid w:val="00446F0C"/>
    <w:pPr>
      <w:tabs>
        <w:tab w:val="center" w:pos="4513"/>
        <w:tab w:val="right" w:pos="9026"/>
      </w:tabs>
      <w:spacing w:after="0" w:line="240" w:lineRule="auto"/>
    </w:pPr>
  </w:style>
  <w:style w:type="character" w:styleId="HeaderChar" w:customStyle="1">
    <w:name w:val="Header Char"/>
    <w:basedOn w:val="DefaultParagraphFont"/>
    <w:link w:val="Header"/>
    <w:uiPriority w:val="99"/>
    <w:rsid w:val="00446F0C"/>
  </w:style>
  <w:style w:type="paragraph" w:styleId="Footer">
    <w:name w:val="footer"/>
    <w:basedOn w:val="Normal"/>
    <w:link w:val="FooterChar"/>
    <w:uiPriority w:val="99"/>
    <w:unhideWhenUsed w:val="1"/>
    <w:rsid w:val="00446F0C"/>
    <w:pPr>
      <w:tabs>
        <w:tab w:val="center" w:pos="4513"/>
        <w:tab w:val="right" w:pos="9026"/>
      </w:tabs>
      <w:spacing w:after="0" w:line="240" w:lineRule="auto"/>
    </w:pPr>
  </w:style>
  <w:style w:type="character" w:styleId="FooterChar" w:customStyle="1">
    <w:name w:val="Footer Char"/>
    <w:basedOn w:val="DefaultParagraphFont"/>
    <w:link w:val="Footer"/>
    <w:uiPriority w:val="99"/>
    <w:rsid w:val="00446F0C"/>
  </w:style>
  <w:style w:type="character" w:styleId="highlight" w:customStyle="1">
    <w:name w:val="highlight"/>
    <w:basedOn w:val="DefaultParagraphFont"/>
    <w:rsid w:val="00253383"/>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9.health.gov.au/mbs/fullDisplay.cfm?type=note&amp;qt=NoteID&amp;q=AN.40.1" TargetMode="External"/><Relationship Id="rId22" Type="http://schemas.openxmlformats.org/officeDocument/2006/relationships/hyperlink" Target="http://www9.health.gov.au/mbs/fullDisplay.cfm?type=note&amp;qt=NoteID&amp;q=AN.40.1" TargetMode="External"/><Relationship Id="rId21" Type="http://schemas.openxmlformats.org/officeDocument/2006/relationships/hyperlink" Target="http://www.mbsonline.gov.au/internet/mbsonline/publishing.nsf/Content/Factsheet-EMSN-1Jan2023" TargetMode="External"/><Relationship Id="rId24" Type="http://schemas.openxmlformats.org/officeDocument/2006/relationships/hyperlink" Target="http://www9.health.gov.au/mbs/fullDisplay.cfm?type=note&amp;qt=NoteID&amp;q=AN.40.1" TargetMode="External"/><Relationship Id="rId23" Type="http://schemas.openxmlformats.org/officeDocument/2006/relationships/hyperlink" Target="http://www.mbsonline.gov.au/internet/mbsonline/publishing.nsf/Content/Factsheet-EMSN-1Jan202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bsonline.gov.au/internet/mbsonline/publishing.nsf/Content/Factsheet-EMSN-1Jan2023" TargetMode="External"/><Relationship Id="rId26" Type="http://schemas.openxmlformats.org/officeDocument/2006/relationships/hyperlink" Target="http://www9.health.gov.au/mbs/fullDisplay.cfm?type=note&amp;qt=NoteID&amp;q=AN.40.1" TargetMode="External"/><Relationship Id="rId25" Type="http://schemas.openxmlformats.org/officeDocument/2006/relationships/hyperlink" Target="http://www.mbsonline.gov.au/internet/mbsonline/publishing.nsf/Content/Factsheet-EMSN-1Jan2023" TargetMode="External"/><Relationship Id="rId28" Type="http://schemas.openxmlformats.org/officeDocument/2006/relationships/hyperlink" Target="http://www9.health.gov.au/mbs/fullDisplay.cfm?type=note&amp;qt=NoteID&amp;q=AN.40.1" TargetMode="External"/><Relationship Id="rId27" Type="http://schemas.openxmlformats.org/officeDocument/2006/relationships/hyperlink" Target="http://www.mbsonline.gov.au/internet/mbsonline/publishing.nsf/Content/Factsheet-EMSN-1Jan2023"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www.mbsonline.gov.au/internet/mbsonline/publishing.nsf/Content/Factsheet-EMSN-1Jan2023" TargetMode="External"/><Relationship Id="rId7" Type="http://schemas.openxmlformats.org/officeDocument/2006/relationships/hyperlink" Target="http://www9.health.gov.au/mbs/fullDisplay.cfm?type=note&amp;qt=NoteID&amp;q=AN.0.30" TargetMode="External"/><Relationship Id="rId8" Type="http://schemas.openxmlformats.org/officeDocument/2006/relationships/hyperlink" Target="http://www9.health.gov.au/mbs/fullDisplay.cfm?type=note&amp;qt=NoteID&amp;q=AN.40.1" TargetMode="External"/><Relationship Id="rId30" Type="http://schemas.openxmlformats.org/officeDocument/2006/relationships/footer" Target="footer1.xml"/><Relationship Id="rId11" Type="http://schemas.openxmlformats.org/officeDocument/2006/relationships/hyperlink" Target="http://www9.health.gov.au/mbs/fullDisplay.cfm?type=note&amp;qt=NoteID&amp;q=AN.40.1" TargetMode="External"/><Relationship Id="rId10" Type="http://schemas.openxmlformats.org/officeDocument/2006/relationships/hyperlink" Target="http://www9.health.gov.au/mbs/fullDisplay.cfm?type=note&amp;qt=NoteID&amp;q=AN.0.30" TargetMode="External"/><Relationship Id="rId13" Type="http://schemas.openxmlformats.org/officeDocument/2006/relationships/hyperlink" Target="http://www9.health.gov.au/mbs/fullDisplay.cfm?type=note&amp;qt=NoteID&amp;q=AN.0.30" TargetMode="External"/><Relationship Id="rId12" Type="http://schemas.openxmlformats.org/officeDocument/2006/relationships/hyperlink" Target="http://www.mbsonline.gov.au/internet/mbsonline/publishing.nsf/Content/Factsheet-EMSN-1Jan2023" TargetMode="External"/><Relationship Id="rId15" Type="http://schemas.openxmlformats.org/officeDocument/2006/relationships/hyperlink" Target="http://www.mbsonline.gov.au/internet/mbsonline/publishing.nsf/Content/Factsheet-EMSN-1Jan2023" TargetMode="External"/><Relationship Id="rId14" Type="http://schemas.openxmlformats.org/officeDocument/2006/relationships/hyperlink" Target="http://www9.health.gov.au/mbs/fullDisplay.cfm?type=note&amp;qt=NoteID&amp;q=AN.40.1" TargetMode="External"/><Relationship Id="rId17" Type="http://schemas.openxmlformats.org/officeDocument/2006/relationships/hyperlink" Target="http://www.mbsonline.gov.au/internet/mbsonline/publishing.nsf/Content/Factsheet-EMSN-1Jan2023" TargetMode="External"/><Relationship Id="rId16" Type="http://schemas.openxmlformats.org/officeDocument/2006/relationships/hyperlink" Target="http://www9.health.gov.au/mbs/fullDisplay.cfm?type=note&amp;qt=NoteID&amp;q=AN.0.30" TargetMode="External"/><Relationship Id="rId19" Type="http://schemas.openxmlformats.org/officeDocument/2006/relationships/hyperlink" Target="http://www.mbsonline.gov.au/internet/mbsonline/publishing.nsf/Content/Factsheet-EMSN-1Jan2023" TargetMode="External"/><Relationship Id="rId18" Type="http://schemas.openxmlformats.org/officeDocument/2006/relationships/hyperlink" Target="http://www9.health.gov.au/mbs/fullDisplay.cfm?type=note&amp;qt=NoteID&amp;q=AN.0.3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xlLDU2ffwdvTH4zbkW9dzLcyFw==">CgMxLjAyCGguZ2pkZ3hzOAByITFsVklTejNLbGtJUXJIbWV1QmZTeG9CZ1VoS2FGVFlUVg==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2023-07-26T06:53:00Z</dcterms:created>
  <dc:creator>Marguerite Lumsden</dc:creator>
</cp:coreProperties>
</file>